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31D9" w:rsidRDefault="00A331D9" w:rsidP="00C2686E">
      <w:pPr>
        <w:jc w:val="both"/>
        <w:rPr>
          <w:b/>
          <w:sz w:val="28"/>
          <w:szCs w:val="28"/>
        </w:rPr>
      </w:pPr>
      <w:r w:rsidRPr="00A331D9">
        <w:rPr>
          <w:b/>
          <w:sz w:val="28"/>
          <w:szCs w:val="28"/>
        </w:rPr>
        <w:t xml:space="preserve">Тема </w:t>
      </w:r>
      <w:r w:rsidR="00C2686E">
        <w:rPr>
          <w:b/>
          <w:sz w:val="28"/>
          <w:szCs w:val="28"/>
        </w:rPr>
        <w:t>5.</w:t>
      </w:r>
      <w:r w:rsidRPr="00A331D9">
        <w:rPr>
          <w:b/>
          <w:sz w:val="28"/>
          <w:szCs w:val="28"/>
        </w:rPr>
        <w:t>4 Минеральные и бактериальные удобрения, микроудобрения</w:t>
      </w:r>
    </w:p>
    <w:p w:rsidR="00C2686E" w:rsidRDefault="00C2686E" w:rsidP="00A331D9">
      <w:pPr>
        <w:ind w:firstLine="709"/>
        <w:jc w:val="both"/>
        <w:rPr>
          <w:b/>
          <w:sz w:val="28"/>
          <w:szCs w:val="28"/>
        </w:rPr>
      </w:pPr>
    </w:p>
    <w:p w:rsidR="00C2686E" w:rsidRPr="00C2686E" w:rsidRDefault="00C2686E" w:rsidP="00C2686E">
      <w:pPr>
        <w:jc w:val="both"/>
        <w:rPr>
          <w:sz w:val="28"/>
          <w:szCs w:val="28"/>
        </w:rPr>
      </w:pPr>
      <w:r w:rsidRPr="00C2686E">
        <w:rPr>
          <w:sz w:val="28"/>
          <w:szCs w:val="28"/>
        </w:rPr>
        <w:t>1. Виды минеральных и бактериальных удобрений.</w:t>
      </w:r>
    </w:p>
    <w:p w:rsidR="00C2686E" w:rsidRPr="00C2686E" w:rsidRDefault="00C2686E" w:rsidP="00C2686E">
      <w:pPr>
        <w:jc w:val="both"/>
        <w:rPr>
          <w:sz w:val="28"/>
          <w:szCs w:val="28"/>
        </w:rPr>
      </w:pPr>
      <w:r w:rsidRPr="00C2686E">
        <w:rPr>
          <w:sz w:val="28"/>
          <w:szCs w:val="28"/>
        </w:rPr>
        <w:t>2. Микроудобрения.</w:t>
      </w:r>
    </w:p>
    <w:p w:rsidR="00C2686E" w:rsidRPr="00C2686E" w:rsidRDefault="00C2686E" w:rsidP="00C2686E">
      <w:pPr>
        <w:rPr>
          <w:sz w:val="28"/>
          <w:szCs w:val="28"/>
        </w:rPr>
      </w:pPr>
      <w:r w:rsidRPr="00C2686E">
        <w:rPr>
          <w:sz w:val="28"/>
          <w:szCs w:val="28"/>
        </w:rPr>
        <w:t xml:space="preserve">3. Нормы и способы внесения минеральных удобрений. </w:t>
      </w:r>
    </w:p>
    <w:p w:rsidR="00C2686E" w:rsidRPr="00C2686E" w:rsidRDefault="00C2686E" w:rsidP="00C2686E">
      <w:pPr>
        <w:jc w:val="both"/>
        <w:rPr>
          <w:b/>
          <w:sz w:val="28"/>
          <w:szCs w:val="28"/>
        </w:rPr>
      </w:pPr>
      <w:r w:rsidRPr="00C2686E">
        <w:rPr>
          <w:sz w:val="28"/>
          <w:szCs w:val="28"/>
        </w:rPr>
        <w:t>4. Особенности применения минеральных удобрений  в лесном хозяйстве.</w:t>
      </w:r>
    </w:p>
    <w:p w:rsidR="00E27CBD" w:rsidRPr="00C2686E" w:rsidRDefault="00E27CBD">
      <w:pPr>
        <w:rPr>
          <w:sz w:val="28"/>
          <w:szCs w:val="28"/>
        </w:rPr>
      </w:pPr>
    </w:p>
    <w:p w:rsidR="00A331D9" w:rsidRPr="00A331D9" w:rsidRDefault="00A331D9" w:rsidP="00A331D9">
      <w:pPr>
        <w:ind w:firstLine="567"/>
        <w:jc w:val="both"/>
        <w:rPr>
          <w:sz w:val="28"/>
          <w:szCs w:val="28"/>
        </w:rPr>
      </w:pPr>
      <w:r w:rsidRPr="00A331D9">
        <w:rPr>
          <w:b/>
          <w:i/>
          <w:sz w:val="28"/>
          <w:szCs w:val="28"/>
        </w:rPr>
        <w:t>Минеральные удобрения</w:t>
      </w:r>
      <w:r w:rsidRPr="00A331D9">
        <w:rPr>
          <w:sz w:val="28"/>
          <w:szCs w:val="28"/>
        </w:rPr>
        <w:t xml:space="preserve">. </w:t>
      </w:r>
    </w:p>
    <w:p w:rsidR="00A331D9" w:rsidRPr="00A331D9" w:rsidRDefault="00A331D9" w:rsidP="00A331D9">
      <w:pPr>
        <w:ind w:firstLine="567"/>
        <w:jc w:val="both"/>
        <w:rPr>
          <w:i/>
          <w:sz w:val="28"/>
          <w:szCs w:val="28"/>
        </w:rPr>
      </w:pPr>
      <w:r w:rsidRPr="00A331D9">
        <w:rPr>
          <w:sz w:val="28"/>
          <w:szCs w:val="28"/>
        </w:rPr>
        <w:t xml:space="preserve">Минеральные удобрения изготавливаются в заводских условиях из источников  сырья и  делятся на следующие группы:  </w:t>
      </w:r>
      <w:r w:rsidRPr="00A331D9">
        <w:rPr>
          <w:i/>
          <w:sz w:val="28"/>
          <w:szCs w:val="28"/>
        </w:rPr>
        <w:t>азотные, фосфорные, калийные, сложные и микроудобрения.</w:t>
      </w:r>
    </w:p>
    <w:p w:rsidR="00A331D9" w:rsidRPr="00A331D9" w:rsidRDefault="00A331D9" w:rsidP="00A331D9">
      <w:pPr>
        <w:pStyle w:val="a5"/>
        <w:tabs>
          <w:tab w:val="clear" w:pos="4153"/>
          <w:tab w:val="clear" w:pos="8306"/>
        </w:tabs>
        <w:ind w:firstLine="567"/>
        <w:jc w:val="both"/>
        <w:rPr>
          <w:sz w:val="28"/>
          <w:szCs w:val="28"/>
        </w:rPr>
      </w:pPr>
      <w:r w:rsidRPr="00A331D9">
        <w:rPr>
          <w:b/>
          <w:i/>
          <w:sz w:val="28"/>
          <w:szCs w:val="28"/>
        </w:rPr>
        <w:t>Азотные удобрения.</w:t>
      </w:r>
      <w:r w:rsidRPr="00A331D9">
        <w:rPr>
          <w:sz w:val="28"/>
          <w:szCs w:val="28"/>
        </w:rPr>
        <w:t xml:space="preserve"> </w:t>
      </w:r>
    </w:p>
    <w:p w:rsidR="00A331D9" w:rsidRPr="00A331D9" w:rsidRDefault="00A331D9" w:rsidP="00A331D9">
      <w:pPr>
        <w:pStyle w:val="a5"/>
        <w:tabs>
          <w:tab w:val="clear" w:pos="4153"/>
          <w:tab w:val="clear" w:pos="8306"/>
        </w:tabs>
        <w:ind w:firstLine="567"/>
        <w:jc w:val="both"/>
        <w:rPr>
          <w:sz w:val="28"/>
          <w:szCs w:val="28"/>
          <w:lang w:val="ru-RU"/>
        </w:rPr>
      </w:pPr>
      <w:r w:rsidRPr="00A331D9">
        <w:rPr>
          <w:sz w:val="28"/>
          <w:szCs w:val="28"/>
          <w:lang w:val="ru-RU"/>
        </w:rPr>
        <w:t xml:space="preserve">Азот в жизни растений играет исключительно важную роль. Он входит в состав всех аминокислот, из которых построена сложная молекула белка. </w:t>
      </w:r>
    </w:p>
    <w:p w:rsidR="00A331D9" w:rsidRPr="00A331D9" w:rsidRDefault="00A331D9" w:rsidP="00A331D9">
      <w:pPr>
        <w:pStyle w:val="a5"/>
        <w:tabs>
          <w:tab w:val="clear" w:pos="4153"/>
          <w:tab w:val="clear" w:pos="8306"/>
        </w:tabs>
        <w:ind w:firstLine="567"/>
        <w:jc w:val="both"/>
        <w:rPr>
          <w:i/>
          <w:sz w:val="28"/>
          <w:szCs w:val="28"/>
          <w:lang w:val="ru-RU"/>
        </w:rPr>
      </w:pPr>
      <w:r w:rsidRPr="00A331D9">
        <w:rPr>
          <w:sz w:val="28"/>
          <w:szCs w:val="28"/>
          <w:lang w:val="ru-RU"/>
        </w:rPr>
        <w:t>Азотные удобрения являются наиболее ценными. В зависимости от формы соединени</w:t>
      </w:r>
      <w:bookmarkStart w:id="0" w:name="_GoBack"/>
      <w:bookmarkEnd w:id="0"/>
      <w:r w:rsidRPr="00A331D9">
        <w:rPr>
          <w:sz w:val="28"/>
          <w:szCs w:val="28"/>
          <w:lang w:val="ru-RU"/>
        </w:rPr>
        <w:t>й азота, выпускаемых заводами</w:t>
      </w:r>
      <w:r>
        <w:rPr>
          <w:sz w:val="28"/>
          <w:szCs w:val="28"/>
          <w:lang w:val="ru-RU"/>
        </w:rPr>
        <w:t xml:space="preserve">, </w:t>
      </w:r>
      <w:r w:rsidRPr="00A331D9">
        <w:rPr>
          <w:b/>
          <w:i/>
          <w:sz w:val="28"/>
          <w:szCs w:val="28"/>
          <w:lang w:val="ru-RU"/>
        </w:rPr>
        <w:t>азотные удобрения</w:t>
      </w:r>
      <w:r w:rsidRPr="00A331D9">
        <w:rPr>
          <w:sz w:val="28"/>
          <w:szCs w:val="28"/>
          <w:lang w:val="ru-RU"/>
        </w:rPr>
        <w:t xml:space="preserve"> подразделяют на </w:t>
      </w:r>
      <w:r w:rsidRPr="00A331D9">
        <w:rPr>
          <w:i/>
          <w:sz w:val="28"/>
          <w:szCs w:val="28"/>
          <w:lang w:val="ru-RU"/>
        </w:rPr>
        <w:t xml:space="preserve">аммиачные, аммиачно-нитратные, нитратные, амидные и смешанные формы в виде растворов. </w:t>
      </w:r>
    </w:p>
    <w:p w:rsidR="00A331D9" w:rsidRPr="00A331D9" w:rsidRDefault="00A331D9" w:rsidP="00A331D9">
      <w:pPr>
        <w:pStyle w:val="a5"/>
        <w:tabs>
          <w:tab w:val="clear" w:pos="4153"/>
          <w:tab w:val="clear" w:pos="8306"/>
        </w:tabs>
        <w:ind w:firstLine="567"/>
        <w:jc w:val="both"/>
        <w:rPr>
          <w:sz w:val="28"/>
          <w:szCs w:val="28"/>
          <w:lang w:val="ru-RU"/>
        </w:rPr>
      </w:pPr>
      <w:r w:rsidRPr="00A331D9">
        <w:rPr>
          <w:b/>
          <w:i/>
          <w:sz w:val="28"/>
          <w:szCs w:val="28"/>
          <w:lang w:val="ru-RU"/>
        </w:rPr>
        <w:t>Аммиачные удобрения</w:t>
      </w:r>
      <w:r w:rsidRPr="00A331D9">
        <w:rPr>
          <w:sz w:val="28"/>
          <w:szCs w:val="28"/>
          <w:lang w:val="ru-RU"/>
        </w:rPr>
        <w:t xml:space="preserve">. </w:t>
      </w:r>
    </w:p>
    <w:p w:rsidR="00A331D9" w:rsidRPr="00A331D9" w:rsidRDefault="00A331D9" w:rsidP="00A331D9">
      <w:pPr>
        <w:pStyle w:val="a5"/>
        <w:tabs>
          <w:tab w:val="clear" w:pos="4153"/>
          <w:tab w:val="clear" w:pos="8306"/>
        </w:tabs>
        <w:ind w:firstLine="567"/>
        <w:jc w:val="both"/>
        <w:rPr>
          <w:sz w:val="28"/>
          <w:szCs w:val="28"/>
          <w:lang w:val="ru-RU"/>
        </w:rPr>
      </w:pPr>
      <w:r w:rsidRPr="00A331D9">
        <w:rPr>
          <w:i/>
          <w:sz w:val="28"/>
          <w:szCs w:val="28"/>
          <w:lang w:val="ru-RU"/>
        </w:rPr>
        <w:t>Безводный (жидкий) аммиак (NH</w:t>
      </w:r>
      <w:r w:rsidRPr="00A331D9">
        <w:rPr>
          <w:i/>
          <w:sz w:val="28"/>
          <w:szCs w:val="28"/>
          <w:vertAlign w:val="subscript"/>
          <w:lang w:val="ru-RU"/>
        </w:rPr>
        <w:t>3</w:t>
      </w:r>
      <w:r w:rsidRPr="00A331D9">
        <w:rPr>
          <w:sz w:val="28"/>
          <w:szCs w:val="28"/>
          <w:lang w:val="ru-RU"/>
        </w:rPr>
        <w:t>), содержит 82% азота.</w:t>
      </w:r>
    </w:p>
    <w:p w:rsidR="00A331D9" w:rsidRPr="00A331D9" w:rsidRDefault="00A331D9" w:rsidP="00A331D9">
      <w:pPr>
        <w:pStyle w:val="a5"/>
        <w:tabs>
          <w:tab w:val="clear" w:pos="4153"/>
          <w:tab w:val="clear" w:pos="8306"/>
        </w:tabs>
        <w:ind w:firstLine="567"/>
        <w:jc w:val="both"/>
        <w:rPr>
          <w:sz w:val="28"/>
          <w:szCs w:val="28"/>
          <w:lang w:val="ru-RU"/>
        </w:rPr>
      </w:pPr>
      <w:r w:rsidRPr="00A331D9">
        <w:rPr>
          <w:i/>
          <w:sz w:val="28"/>
          <w:szCs w:val="28"/>
          <w:lang w:val="ru-RU"/>
        </w:rPr>
        <w:t>Аммиачная вода</w:t>
      </w:r>
      <w:r w:rsidRPr="00A331D9">
        <w:rPr>
          <w:sz w:val="28"/>
          <w:szCs w:val="28"/>
          <w:lang w:val="ru-RU"/>
        </w:rPr>
        <w:t xml:space="preserve"> (водный аммиак) – NH</w:t>
      </w:r>
      <w:r w:rsidRPr="00A331D9">
        <w:rPr>
          <w:sz w:val="28"/>
          <w:szCs w:val="28"/>
          <w:vertAlign w:val="subscript"/>
          <w:lang w:val="ru-RU"/>
        </w:rPr>
        <w:t>4</w:t>
      </w:r>
      <w:r w:rsidRPr="00A331D9">
        <w:rPr>
          <w:sz w:val="28"/>
          <w:szCs w:val="28"/>
          <w:lang w:val="ru-RU"/>
        </w:rPr>
        <w:t xml:space="preserve">OH, содержит 25% аммиака или 20,5% азота. </w:t>
      </w:r>
      <w:r w:rsidRPr="00A331D9">
        <w:rPr>
          <w:i/>
          <w:sz w:val="28"/>
          <w:szCs w:val="28"/>
          <w:lang w:val="ru-RU"/>
        </w:rPr>
        <w:t>Сульфат аммония</w:t>
      </w:r>
      <w:r w:rsidRPr="00A331D9">
        <w:rPr>
          <w:sz w:val="28"/>
          <w:szCs w:val="28"/>
          <w:lang w:val="ru-RU"/>
        </w:rPr>
        <w:t xml:space="preserve"> (сернокислый алюминий) – (NH</w:t>
      </w:r>
      <w:r w:rsidRPr="00A331D9">
        <w:rPr>
          <w:sz w:val="28"/>
          <w:szCs w:val="28"/>
          <w:vertAlign w:val="subscript"/>
          <w:lang w:val="ru-RU"/>
        </w:rPr>
        <w:t>4</w:t>
      </w:r>
      <w:r w:rsidRPr="00A331D9">
        <w:rPr>
          <w:sz w:val="28"/>
          <w:szCs w:val="28"/>
          <w:lang w:val="ru-RU"/>
        </w:rPr>
        <w:t>)</w:t>
      </w:r>
      <w:r w:rsidRPr="00A331D9">
        <w:rPr>
          <w:sz w:val="28"/>
          <w:szCs w:val="28"/>
          <w:lang w:val="en-US"/>
        </w:rPr>
        <w:t>S</w:t>
      </w:r>
      <w:r w:rsidRPr="00A331D9">
        <w:rPr>
          <w:sz w:val="28"/>
          <w:szCs w:val="28"/>
          <w:vertAlign w:val="subscript"/>
          <w:lang w:val="ru-RU"/>
        </w:rPr>
        <w:t>2</w:t>
      </w:r>
      <w:r w:rsidRPr="00A331D9">
        <w:rPr>
          <w:sz w:val="28"/>
          <w:szCs w:val="28"/>
          <w:lang w:val="en-US"/>
        </w:rPr>
        <w:t>O</w:t>
      </w:r>
      <w:r w:rsidRPr="00A331D9">
        <w:rPr>
          <w:sz w:val="28"/>
          <w:szCs w:val="28"/>
          <w:vertAlign w:val="subscript"/>
          <w:lang w:val="ru-RU"/>
        </w:rPr>
        <w:t>4</w:t>
      </w:r>
      <w:r w:rsidRPr="00A331D9">
        <w:rPr>
          <w:sz w:val="28"/>
          <w:szCs w:val="28"/>
          <w:lang w:val="ru-RU"/>
        </w:rPr>
        <w:t xml:space="preserve">, содержит 21% азота в аммиачной форме. </w:t>
      </w:r>
      <w:r w:rsidRPr="00A331D9">
        <w:rPr>
          <w:i/>
          <w:sz w:val="28"/>
          <w:szCs w:val="28"/>
          <w:lang w:val="ru-RU"/>
        </w:rPr>
        <w:t>Хлористый аммоний</w:t>
      </w:r>
      <w:r w:rsidRPr="00A331D9">
        <w:rPr>
          <w:sz w:val="28"/>
          <w:szCs w:val="28"/>
          <w:lang w:val="ru-RU"/>
        </w:rPr>
        <w:t xml:space="preserve"> - NH</w:t>
      </w:r>
      <w:r w:rsidRPr="00A331D9">
        <w:rPr>
          <w:sz w:val="28"/>
          <w:szCs w:val="28"/>
          <w:vertAlign w:val="subscript"/>
          <w:lang w:val="ru-RU"/>
        </w:rPr>
        <w:t>4</w:t>
      </w:r>
      <w:r w:rsidRPr="00A331D9">
        <w:rPr>
          <w:sz w:val="28"/>
          <w:szCs w:val="28"/>
          <w:lang w:val="ru-RU"/>
        </w:rPr>
        <w:t xml:space="preserve">Сl. Мелкокристаллический белый или желтоватый порошок, содержащий 24-25% азота </w:t>
      </w:r>
    </w:p>
    <w:p w:rsidR="00A331D9" w:rsidRPr="00A331D9" w:rsidRDefault="00A331D9" w:rsidP="00A331D9">
      <w:pPr>
        <w:pStyle w:val="a5"/>
        <w:tabs>
          <w:tab w:val="clear" w:pos="4153"/>
          <w:tab w:val="clear" w:pos="8306"/>
        </w:tabs>
        <w:ind w:firstLine="567"/>
        <w:jc w:val="both"/>
        <w:rPr>
          <w:b/>
          <w:i/>
          <w:sz w:val="28"/>
          <w:szCs w:val="28"/>
          <w:lang w:val="ru-RU"/>
        </w:rPr>
      </w:pPr>
      <w:r w:rsidRPr="00A331D9">
        <w:rPr>
          <w:b/>
          <w:i/>
          <w:sz w:val="28"/>
          <w:szCs w:val="28"/>
          <w:lang w:val="ru-RU"/>
        </w:rPr>
        <w:t>Аммиачно-нитратные удобрения</w:t>
      </w:r>
    </w:p>
    <w:p w:rsidR="00A331D9" w:rsidRPr="00A331D9" w:rsidRDefault="00A331D9" w:rsidP="00A331D9">
      <w:pPr>
        <w:pStyle w:val="a5"/>
        <w:tabs>
          <w:tab w:val="clear" w:pos="4153"/>
          <w:tab w:val="clear" w:pos="8306"/>
        </w:tabs>
        <w:ind w:firstLine="567"/>
        <w:jc w:val="both"/>
        <w:rPr>
          <w:sz w:val="28"/>
          <w:szCs w:val="28"/>
          <w:lang w:val="ru-RU"/>
        </w:rPr>
      </w:pPr>
      <w:r w:rsidRPr="00A331D9">
        <w:rPr>
          <w:i/>
          <w:sz w:val="28"/>
          <w:szCs w:val="28"/>
          <w:lang w:val="ru-RU"/>
        </w:rPr>
        <w:t>Аммиачная селитра</w:t>
      </w:r>
      <w:r w:rsidRPr="00A331D9">
        <w:rPr>
          <w:b/>
          <w:i/>
          <w:sz w:val="28"/>
          <w:szCs w:val="28"/>
          <w:lang w:val="ru-RU"/>
        </w:rPr>
        <w:t xml:space="preserve"> </w:t>
      </w:r>
      <w:r w:rsidRPr="00A331D9">
        <w:rPr>
          <w:sz w:val="28"/>
          <w:szCs w:val="28"/>
          <w:lang w:val="ru-RU"/>
        </w:rPr>
        <w:t xml:space="preserve">(азотнокислый аммоний, нитрат аммония) – </w:t>
      </w:r>
      <w:r w:rsidRPr="00A331D9">
        <w:rPr>
          <w:sz w:val="28"/>
          <w:szCs w:val="28"/>
          <w:lang w:val="en-US"/>
        </w:rPr>
        <w:t>H</w:t>
      </w:r>
      <w:r w:rsidRPr="00A331D9">
        <w:rPr>
          <w:sz w:val="28"/>
          <w:szCs w:val="28"/>
          <w:vertAlign w:val="subscript"/>
          <w:lang w:val="ru-RU"/>
        </w:rPr>
        <w:t>4</w:t>
      </w:r>
      <w:r w:rsidRPr="00A331D9">
        <w:rPr>
          <w:sz w:val="28"/>
          <w:szCs w:val="28"/>
          <w:lang w:val="en-US"/>
        </w:rPr>
        <w:t>NO</w:t>
      </w:r>
      <w:r w:rsidRPr="00A331D9">
        <w:rPr>
          <w:sz w:val="28"/>
          <w:szCs w:val="28"/>
          <w:vertAlign w:val="subscript"/>
          <w:lang w:val="ru-RU"/>
        </w:rPr>
        <w:t>3</w:t>
      </w:r>
      <w:r w:rsidRPr="00A331D9">
        <w:rPr>
          <w:sz w:val="28"/>
          <w:szCs w:val="28"/>
          <w:lang w:val="ru-RU"/>
        </w:rPr>
        <w:t xml:space="preserve">, содержит 34-35% азота. </w:t>
      </w:r>
      <w:r w:rsidRPr="00A331D9">
        <w:rPr>
          <w:i/>
          <w:sz w:val="28"/>
          <w:szCs w:val="28"/>
          <w:lang w:val="ru-RU"/>
        </w:rPr>
        <w:t xml:space="preserve">Сульфат – нитрат аммония - </w:t>
      </w:r>
      <w:r w:rsidRPr="00A331D9">
        <w:rPr>
          <w:sz w:val="28"/>
          <w:szCs w:val="28"/>
          <w:lang w:val="en-US"/>
        </w:rPr>
        <w:t>H</w:t>
      </w:r>
      <w:r w:rsidRPr="00A331D9">
        <w:rPr>
          <w:sz w:val="28"/>
          <w:szCs w:val="28"/>
          <w:vertAlign w:val="subscript"/>
          <w:lang w:val="ru-RU"/>
        </w:rPr>
        <w:t>4</w:t>
      </w:r>
      <w:r w:rsidRPr="00A331D9">
        <w:rPr>
          <w:sz w:val="28"/>
          <w:szCs w:val="28"/>
          <w:lang w:val="en-US"/>
        </w:rPr>
        <w:t>NO</w:t>
      </w:r>
      <w:r w:rsidRPr="00A331D9">
        <w:rPr>
          <w:sz w:val="28"/>
          <w:szCs w:val="28"/>
          <w:vertAlign w:val="subscript"/>
          <w:lang w:val="ru-RU"/>
        </w:rPr>
        <w:t xml:space="preserve">3 </w:t>
      </w:r>
      <w:r w:rsidRPr="00A331D9">
        <w:rPr>
          <w:sz w:val="28"/>
          <w:szCs w:val="28"/>
          <w:lang w:val="ru-RU"/>
        </w:rPr>
        <w:t>+ СаСО</w:t>
      </w:r>
      <w:r w:rsidRPr="00A331D9">
        <w:rPr>
          <w:sz w:val="28"/>
          <w:szCs w:val="28"/>
          <w:vertAlign w:val="subscript"/>
          <w:lang w:val="ru-RU"/>
        </w:rPr>
        <w:t>3</w:t>
      </w:r>
      <w:r w:rsidRPr="00A331D9">
        <w:rPr>
          <w:sz w:val="28"/>
          <w:szCs w:val="28"/>
          <w:lang w:val="ru-RU"/>
        </w:rPr>
        <w:t xml:space="preserve">. Содержит 26% азота (19% в аммиачной форме и 7 – нитратной). </w:t>
      </w:r>
      <w:r w:rsidRPr="00A331D9">
        <w:rPr>
          <w:i/>
          <w:sz w:val="28"/>
          <w:szCs w:val="28"/>
          <w:lang w:val="ru-RU"/>
        </w:rPr>
        <w:t>Известково-аммиачная селитра</w:t>
      </w:r>
      <w:r w:rsidRPr="00A331D9">
        <w:rPr>
          <w:sz w:val="28"/>
          <w:szCs w:val="28"/>
          <w:lang w:val="ru-RU"/>
        </w:rPr>
        <w:t>. Содержит 26% азота (нитратная и аммиачная форма в равных частях) и до 10% кальция.</w:t>
      </w:r>
    </w:p>
    <w:p w:rsidR="00A331D9" w:rsidRPr="00A331D9" w:rsidRDefault="00A331D9" w:rsidP="00A331D9">
      <w:pPr>
        <w:pStyle w:val="a5"/>
        <w:tabs>
          <w:tab w:val="clear" w:pos="4153"/>
          <w:tab w:val="clear" w:pos="8306"/>
        </w:tabs>
        <w:ind w:firstLine="567"/>
        <w:jc w:val="both"/>
        <w:rPr>
          <w:b/>
          <w:i/>
          <w:sz w:val="28"/>
          <w:szCs w:val="28"/>
          <w:lang w:val="ru-RU"/>
        </w:rPr>
      </w:pPr>
      <w:r w:rsidRPr="00A331D9">
        <w:rPr>
          <w:b/>
          <w:i/>
          <w:sz w:val="28"/>
          <w:szCs w:val="28"/>
          <w:lang w:val="ru-RU"/>
        </w:rPr>
        <w:t>Нитратные удобрения</w:t>
      </w:r>
    </w:p>
    <w:p w:rsidR="00A331D9" w:rsidRPr="00A331D9" w:rsidRDefault="00A331D9" w:rsidP="00A331D9">
      <w:pPr>
        <w:pStyle w:val="a5"/>
        <w:tabs>
          <w:tab w:val="clear" w:pos="4153"/>
          <w:tab w:val="clear" w:pos="8306"/>
        </w:tabs>
        <w:ind w:firstLine="567"/>
        <w:jc w:val="both"/>
        <w:rPr>
          <w:sz w:val="28"/>
          <w:szCs w:val="28"/>
          <w:lang w:val="ru-RU"/>
        </w:rPr>
      </w:pPr>
      <w:r w:rsidRPr="00A331D9">
        <w:rPr>
          <w:i/>
          <w:sz w:val="28"/>
          <w:szCs w:val="28"/>
          <w:lang w:val="ru-RU"/>
        </w:rPr>
        <w:t>Натриевая селитра</w:t>
      </w:r>
      <w:r w:rsidRPr="00A331D9">
        <w:rPr>
          <w:sz w:val="28"/>
          <w:szCs w:val="28"/>
          <w:lang w:val="ru-RU"/>
        </w:rPr>
        <w:t xml:space="preserve"> (нитрат натрия, азотнокислый натрий, чилийская селитра) </w:t>
      </w:r>
      <w:r w:rsidRPr="00A331D9">
        <w:rPr>
          <w:sz w:val="28"/>
          <w:szCs w:val="28"/>
          <w:lang w:val="en-US"/>
        </w:rPr>
        <w:t>N</w:t>
      </w:r>
      <w:r w:rsidRPr="00A331D9">
        <w:rPr>
          <w:sz w:val="28"/>
          <w:szCs w:val="28"/>
          <w:lang w:val="ru-RU"/>
        </w:rPr>
        <w:t>а</w:t>
      </w:r>
      <w:r w:rsidRPr="00A331D9">
        <w:rPr>
          <w:sz w:val="28"/>
          <w:szCs w:val="28"/>
          <w:lang w:val="en-US"/>
        </w:rPr>
        <w:t>NO</w:t>
      </w:r>
      <w:r w:rsidRPr="00A331D9">
        <w:rPr>
          <w:sz w:val="28"/>
          <w:szCs w:val="28"/>
          <w:vertAlign w:val="subscript"/>
          <w:lang w:val="ru-RU"/>
        </w:rPr>
        <w:t>3</w:t>
      </w:r>
      <w:r w:rsidRPr="00A331D9">
        <w:rPr>
          <w:sz w:val="28"/>
          <w:szCs w:val="28"/>
          <w:lang w:val="ru-RU"/>
        </w:rPr>
        <w:t xml:space="preserve"> , содержит 16,5% азота. </w:t>
      </w:r>
      <w:r w:rsidRPr="00A331D9">
        <w:rPr>
          <w:i/>
          <w:sz w:val="28"/>
          <w:szCs w:val="28"/>
          <w:lang w:val="ru-RU"/>
        </w:rPr>
        <w:t xml:space="preserve">Кальциевая селитра </w:t>
      </w:r>
      <w:r w:rsidRPr="00A331D9">
        <w:rPr>
          <w:sz w:val="28"/>
          <w:szCs w:val="28"/>
          <w:lang w:val="ru-RU"/>
        </w:rPr>
        <w:t xml:space="preserve">(нитрат кальция) – </w:t>
      </w:r>
      <w:proofErr w:type="spellStart"/>
      <w:r w:rsidRPr="00A331D9">
        <w:rPr>
          <w:sz w:val="28"/>
          <w:szCs w:val="28"/>
          <w:lang w:val="ru-RU"/>
        </w:rPr>
        <w:t>Са</w:t>
      </w:r>
      <w:proofErr w:type="spellEnd"/>
      <w:r w:rsidRPr="00A331D9">
        <w:rPr>
          <w:sz w:val="28"/>
          <w:szCs w:val="28"/>
          <w:lang w:val="ru-RU"/>
        </w:rPr>
        <w:t>(</w:t>
      </w:r>
      <w:r w:rsidRPr="00A331D9">
        <w:rPr>
          <w:sz w:val="28"/>
          <w:szCs w:val="28"/>
          <w:lang w:val="en-US"/>
        </w:rPr>
        <w:t>NO</w:t>
      </w:r>
      <w:r w:rsidRPr="00A331D9">
        <w:rPr>
          <w:sz w:val="28"/>
          <w:szCs w:val="28"/>
          <w:vertAlign w:val="subscript"/>
          <w:lang w:val="ru-RU"/>
        </w:rPr>
        <w:t>3</w:t>
      </w:r>
      <w:r w:rsidRPr="00A331D9">
        <w:rPr>
          <w:sz w:val="28"/>
          <w:szCs w:val="28"/>
          <w:lang w:val="ru-RU"/>
        </w:rPr>
        <w:t>)</w:t>
      </w:r>
      <w:r w:rsidRPr="00A331D9">
        <w:rPr>
          <w:sz w:val="28"/>
          <w:szCs w:val="28"/>
          <w:vertAlign w:val="subscript"/>
          <w:lang w:val="ru-RU"/>
        </w:rPr>
        <w:t>2</w:t>
      </w:r>
      <w:r w:rsidRPr="00A331D9">
        <w:rPr>
          <w:sz w:val="28"/>
          <w:szCs w:val="28"/>
          <w:lang w:val="ru-RU"/>
        </w:rPr>
        <w:t xml:space="preserve">, содержит 17,5% азота. </w:t>
      </w:r>
      <w:r w:rsidRPr="00A331D9">
        <w:rPr>
          <w:i/>
          <w:sz w:val="28"/>
          <w:szCs w:val="28"/>
          <w:lang w:val="ru-RU"/>
        </w:rPr>
        <w:t>Калийная селитра</w:t>
      </w:r>
      <w:r w:rsidRPr="00A331D9">
        <w:rPr>
          <w:sz w:val="28"/>
          <w:szCs w:val="28"/>
          <w:lang w:val="ru-RU"/>
        </w:rPr>
        <w:t xml:space="preserve"> (азотнокислый калий). Содержит 13,5% нитратного азота и 37,5% окиси калия. Полностью растворимое  удобрение.</w:t>
      </w:r>
    </w:p>
    <w:p w:rsidR="00A331D9" w:rsidRPr="00A331D9" w:rsidRDefault="00A331D9" w:rsidP="00A331D9">
      <w:pPr>
        <w:pStyle w:val="a5"/>
        <w:tabs>
          <w:tab w:val="clear" w:pos="4153"/>
          <w:tab w:val="clear" w:pos="8306"/>
        </w:tabs>
        <w:ind w:firstLine="567"/>
        <w:jc w:val="both"/>
        <w:rPr>
          <w:b/>
          <w:i/>
          <w:sz w:val="28"/>
          <w:szCs w:val="28"/>
          <w:lang w:val="ru-RU"/>
        </w:rPr>
      </w:pPr>
      <w:r w:rsidRPr="00A331D9">
        <w:rPr>
          <w:b/>
          <w:i/>
          <w:sz w:val="28"/>
          <w:szCs w:val="28"/>
          <w:lang w:val="ru-RU"/>
        </w:rPr>
        <w:t>Амидные удобрения</w:t>
      </w:r>
    </w:p>
    <w:p w:rsidR="00A331D9" w:rsidRPr="00A331D9" w:rsidRDefault="00A331D9" w:rsidP="00A331D9">
      <w:pPr>
        <w:pStyle w:val="a5"/>
        <w:tabs>
          <w:tab w:val="clear" w:pos="4153"/>
          <w:tab w:val="clear" w:pos="8306"/>
        </w:tabs>
        <w:ind w:firstLine="567"/>
        <w:jc w:val="both"/>
        <w:rPr>
          <w:sz w:val="28"/>
          <w:szCs w:val="28"/>
          <w:lang w:val="ru-RU"/>
        </w:rPr>
      </w:pPr>
      <w:proofErr w:type="spellStart"/>
      <w:r w:rsidRPr="00A331D9">
        <w:rPr>
          <w:i/>
          <w:sz w:val="28"/>
          <w:szCs w:val="28"/>
          <w:lang w:val="ru-RU"/>
        </w:rPr>
        <w:t>Карбамидсинтетическая</w:t>
      </w:r>
      <w:proofErr w:type="spellEnd"/>
      <w:r w:rsidRPr="00A331D9">
        <w:rPr>
          <w:i/>
          <w:sz w:val="28"/>
          <w:szCs w:val="28"/>
          <w:lang w:val="ru-RU"/>
        </w:rPr>
        <w:t xml:space="preserve"> мочевина</w:t>
      </w:r>
      <w:r w:rsidRPr="00A331D9">
        <w:rPr>
          <w:sz w:val="28"/>
          <w:szCs w:val="28"/>
          <w:lang w:val="ru-RU"/>
        </w:rPr>
        <w:t xml:space="preserve"> – (СО</w:t>
      </w:r>
      <w:r w:rsidRPr="00A331D9">
        <w:rPr>
          <w:sz w:val="28"/>
          <w:szCs w:val="28"/>
          <w:lang w:val="en-US"/>
        </w:rPr>
        <w:t>N</w:t>
      </w:r>
      <w:r w:rsidRPr="00A331D9">
        <w:rPr>
          <w:sz w:val="28"/>
          <w:szCs w:val="28"/>
          <w:lang w:val="ru-RU"/>
        </w:rPr>
        <w:t>Н</w:t>
      </w:r>
      <w:r w:rsidRPr="00A331D9">
        <w:rPr>
          <w:sz w:val="28"/>
          <w:szCs w:val="28"/>
          <w:vertAlign w:val="subscript"/>
          <w:lang w:val="ru-RU"/>
        </w:rPr>
        <w:t>2</w:t>
      </w:r>
      <w:r w:rsidRPr="00A331D9">
        <w:rPr>
          <w:sz w:val="28"/>
          <w:szCs w:val="28"/>
          <w:lang w:val="ru-RU"/>
        </w:rPr>
        <w:t>)</w:t>
      </w:r>
      <w:r w:rsidRPr="00A331D9">
        <w:rPr>
          <w:sz w:val="28"/>
          <w:szCs w:val="28"/>
          <w:vertAlign w:val="subscript"/>
          <w:lang w:val="ru-RU"/>
        </w:rPr>
        <w:t>2</w:t>
      </w:r>
      <w:r w:rsidRPr="00A331D9">
        <w:rPr>
          <w:sz w:val="28"/>
          <w:szCs w:val="28"/>
          <w:lang w:val="ru-RU"/>
        </w:rPr>
        <w:t xml:space="preserve">. Высококонцентрированное удобрение, содержит 46% азота. </w:t>
      </w:r>
      <w:r w:rsidRPr="00A331D9">
        <w:rPr>
          <w:i/>
          <w:sz w:val="28"/>
          <w:szCs w:val="28"/>
          <w:lang w:val="ru-RU"/>
        </w:rPr>
        <w:t>Цианамид кальция</w:t>
      </w:r>
      <w:r w:rsidRPr="00A331D9">
        <w:rPr>
          <w:sz w:val="28"/>
          <w:szCs w:val="28"/>
          <w:lang w:val="ru-RU"/>
        </w:rPr>
        <w:t xml:space="preserve"> – СаСN</w:t>
      </w:r>
      <w:r w:rsidRPr="00A331D9">
        <w:rPr>
          <w:sz w:val="28"/>
          <w:szCs w:val="28"/>
          <w:vertAlign w:val="subscript"/>
          <w:lang w:val="ru-RU"/>
        </w:rPr>
        <w:t>2</w:t>
      </w:r>
      <w:r w:rsidRPr="00A331D9">
        <w:rPr>
          <w:sz w:val="28"/>
          <w:szCs w:val="28"/>
          <w:lang w:val="ru-RU"/>
        </w:rPr>
        <w:t>. Темно-серый порошок или гранулы с содержанием 18-21% азота. Белый цианамид содержит 35% азота.</w:t>
      </w:r>
    </w:p>
    <w:p w:rsidR="00A331D9" w:rsidRPr="00A331D9" w:rsidRDefault="00A331D9" w:rsidP="00A331D9">
      <w:pPr>
        <w:pStyle w:val="1"/>
        <w:spacing w:line="240" w:lineRule="auto"/>
        <w:ind w:left="0" w:firstLine="567"/>
        <w:jc w:val="both"/>
        <w:rPr>
          <w:i/>
          <w:sz w:val="28"/>
          <w:szCs w:val="28"/>
          <w:lang w:val="ru-RU"/>
        </w:rPr>
      </w:pPr>
      <w:r w:rsidRPr="00A331D9">
        <w:rPr>
          <w:i/>
          <w:sz w:val="28"/>
          <w:szCs w:val="28"/>
          <w:lang w:val="ru-RU"/>
        </w:rPr>
        <w:t>Фосфорные удобрения</w:t>
      </w:r>
    </w:p>
    <w:p w:rsidR="00A331D9" w:rsidRPr="00A331D9" w:rsidRDefault="00A331D9" w:rsidP="00A331D9">
      <w:pPr>
        <w:pStyle w:val="a3"/>
        <w:rPr>
          <w:spacing w:val="0"/>
          <w:szCs w:val="28"/>
        </w:rPr>
      </w:pPr>
      <w:r w:rsidRPr="00A331D9">
        <w:rPr>
          <w:spacing w:val="0"/>
          <w:szCs w:val="28"/>
        </w:rPr>
        <w:t xml:space="preserve">Фосфор относится к числу важнейших элементов питания растений. Внесение его в почву в виде удобрений - единственный источник пополнения </w:t>
      </w:r>
      <w:r w:rsidRPr="00A331D9">
        <w:rPr>
          <w:spacing w:val="0"/>
          <w:szCs w:val="28"/>
        </w:rPr>
        <w:lastRenderedPageBreak/>
        <w:t>почвенных запасов. Источником фосфора для растений служат только  фосфаты почвы и вносимые в почву удобрения.</w:t>
      </w:r>
    </w:p>
    <w:p w:rsidR="00A331D9" w:rsidRPr="00A331D9" w:rsidRDefault="00A331D9" w:rsidP="00A331D9">
      <w:pPr>
        <w:ind w:firstLine="567"/>
        <w:jc w:val="both"/>
        <w:rPr>
          <w:spacing w:val="-4"/>
          <w:sz w:val="28"/>
          <w:szCs w:val="28"/>
        </w:rPr>
      </w:pPr>
      <w:r w:rsidRPr="00A331D9">
        <w:rPr>
          <w:b/>
          <w:i/>
          <w:spacing w:val="-4"/>
          <w:sz w:val="28"/>
          <w:szCs w:val="28"/>
        </w:rPr>
        <w:t>Главным источником сырья</w:t>
      </w:r>
      <w:r w:rsidRPr="00A331D9">
        <w:rPr>
          <w:spacing w:val="-4"/>
          <w:sz w:val="28"/>
          <w:szCs w:val="28"/>
        </w:rPr>
        <w:t xml:space="preserve"> для производства фосфорных удобрений служат </w:t>
      </w:r>
      <w:r w:rsidRPr="00A331D9">
        <w:rPr>
          <w:i/>
          <w:spacing w:val="-4"/>
          <w:sz w:val="28"/>
          <w:szCs w:val="28"/>
        </w:rPr>
        <w:t xml:space="preserve">природные фосфориты </w:t>
      </w:r>
      <w:r w:rsidRPr="00A331D9">
        <w:rPr>
          <w:spacing w:val="-4"/>
          <w:sz w:val="28"/>
          <w:szCs w:val="28"/>
        </w:rPr>
        <w:t>(Са</w:t>
      </w:r>
      <w:r w:rsidRPr="00A331D9">
        <w:rPr>
          <w:spacing w:val="-4"/>
          <w:sz w:val="28"/>
          <w:szCs w:val="28"/>
          <w:vertAlign w:val="subscript"/>
        </w:rPr>
        <w:t>3</w:t>
      </w:r>
      <w:r w:rsidRPr="00A331D9">
        <w:rPr>
          <w:spacing w:val="-4"/>
          <w:sz w:val="28"/>
          <w:szCs w:val="28"/>
        </w:rPr>
        <w:t>(РО</w:t>
      </w:r>
      <w:r w:rsidRPr="00A331D9">
        <w:rPr>
          <w:spacing w:val="-4"/>
          <w:sz w:val="28"/>
          <w:szCs w:val="28"/>
          <w:vertAlign w:val="subscript"/>
        </w:rPr>
        <w:t>4</w:t>
      </w:r>
      <w:r w:rsidRPr="00A331D9">
        <w:rPr>
          <w:spacing w:val="-4"/>
          <w:sz w:val="28"/>
          <w:szCs w:val="28"/>
        </w:rPr>
        <w:t>)</w:t>
      </w:r>
      <w:r w:rsidRPr="00A331D9">
        <w:rPr>
          <w:spacing w:val="-4"/>
          <w:sz w:val="28"/>
          <w:szCs w:val="28"/>
          <w:vertAlign w:val="subscript"/>
        </w:rPr>
        <w:t xml:space="preserve">2  </w:t>
      </w:r>
      <w:proofErr w:type="gramStart"/>
      <w:r w:rsidRPr="00A331D9">
        <w:rPr>
          <w:spacing w:val="-4"/>
          <w:sz w:val="28"/>
          <w:szCs w:val="28"/>
        </w:rPr>
        <w:t xml:space="preserve">( </w:t>
      </w:r>
      <w:proofErr w:type="gramEnd"/>
      <w:r w:rsidRPr="00A331D9">
        <w:rPr>
          <w:spacing w:val="-4"/>
          <w:sz w:val="28"/>
          <w:szCs w:val="28"/>
        </w:rPr>
        <w:t xml:space="preserve">Казахстан) и </w:t>
      </w:r>
      <w:r w:rsidRPr="00A331D9">
        <w:rPr>
          <w:i/>
          <w:spacing w:val="-4"/>
          <w:sz w:val="28"/>
          <w:szCs w:val="28"/>
        </w:rPr>
        <w:t xml:space="preserve">апатиты </w:t>
      </w:r>
      <w:r w:rsidRPr="00A331D9">
        <w:rPr>
          <w:spacing w:val="-4"/>
          <w:sz w:val="28"/>
          <w:szCs w:val="28"/>
        </w:rPr>
        <w:t xml:space="preserve">(Кольский полуостров). </w:t>
      </w:r>
    </w:p>
    <w:p w:rsidR="00A331D9" w:rsidRPr="00A331D9" w:rsidRDefault="00A331D9" w:rsidP="00A331D9">
      <w:pPr>
        <w:pStyle w:val="a3"/>
        <w:rPr>
          <w:spacing w:val="0"/>
          <w:szCs w:val="28"/>
        </w:rPr>
      </w:pPr>
      <w:r w:rsidRPr="00A331D9">
        <w:rPr>
          <w:spacing w:val="0"/>
          <w:szCs w:val="28"/>
        </w:rPr>
        <w:t>Фосфорные удобрения по растворимости в воде и слабых кислотах делят на три группы: водорастворимые, цитратно-</w:t>
      </w:r>
      <w:proofErr w:type="spellStart"/>
      <w:r w:rsidRPr="00A331D9">
        <w:rPr>
          <w:spacing w:val="0"/>
          <w:szCs w:val="28"/>
        </w:rPr>
        <w:t>лимоннорастворимые</w:t>
      </w:r>
      <w:proofErr w:type="spellEnd"/>
      <w:r w:rsidRPr="00A331D9">
        <w:rPr>
          <w:spacing w:val="0"/>
          <w:szCs w:val="28"/>
        </w:rPr>
        <w:t xml:space="preserve"> и труднорастворимые.</w:t>
      </w:r>
    </w:p>
    <w:p w:rsidR="00A331D9" w:rsidRPr="00A331D9" w:rsidRDefault="00A331D9" w:rsidP="00A331D9">
      <w:pPr>
        <w:ind w:firstLine="567"/>
        <w:jc w:val="both"/>
        <w:rPr>
          <w:sz w:val="28"/>
          <w:szCs w:val="28"/>
        </w:rPr>
      </w:pPr>
      <w:r w:rsidRPr="00A331D9">
        <w:rPr>
          <w:b/>
          <w:i/>
          <w:sz w:val="28"/>
          <w:szCs w:val="28"/>
        </w:rPr>
        <w:t>Водорастворимые удобрения</w:t>
      </w:r>
      <w:r w:rsidRPr="00A331D9">
        <w:rPr>
          <w:sz w:val="28"/>
          <w:szCs w:val="28"/>
        </w:rPr>
        <w:t xml:space="preserve">. </w:t>
      </w:r>
    </w:p>
    <w:p w:rsidR="00A331D9" w:rsidRPr="00A331D9" w:rsidRDefault="00A331D9" w:rsidP="00A331D9">
      <w:pPr>
        <w:ind w:firstLine="567"/>
        <w:jc w:val="both"/>
        <w:rPr>
          <w:sz w:val="28"/>
          <w:szCs w:val="28"/>
        </w:rPr>
      </w:pPr>
      <w:r w:rsidRPr="00A331D9">
        <w:rPr>
          <w:i/>
          <w:sz w:val="28"/>
          <w:szCs w:val="28"/>
        </w:rPr>
        <w:t>Суперфосфат простой</w:t>
      </w:r>
      <w:r w:rsidRPr="00A331D9">
        <w:rPr>
          <w:sz w:val="28"/>
          <w:szCs w:val="28"/>
        </w:rPr>
        <w:t xml:space="preserve">. – </w:t>
      </w:r>
      <w:proofErr w:type="spellStart"/>
      <w:r w:rsidRPr="00A331D9">
        <w:rPr>
          <w:sz w:val="28"/>
          <w:szCs w:val="28"/>
        </w:rPr>
        <w:t>С</w:t>
      </w:r>
      <w:proofErr w:type="gramStart"/>
      <w:r w:rsidRPr="00A331D9">
        <w:rPr>
          <w:sz w:val="28"/>
          <w:szCs w:val="28"/>
        </w:rPr>
        <w:t>а</w:t>
      </w:r>
      <w:proofErr w:type="spellEnd"/>
      <w:r w:rsidRPr="00A331D9">
        <w:rPr>
          <w:sz w:val="28"/>
          <w:szCs w:val="28"/>
        </w:rPr>
        <w:t>(</w:t>
      </w:r>
      <w:proofErr w:type="gramEnd"/>
      <w:r w:rsidRPr="00A331D9">
        <w:rPr>
          <w:sz w:val="28"/>
          <w:szCs w:val="28"/>
        </w:rPr>
        <w:t>Н</w:t>
      </w:r>
      <w:r w:rsidRPr="00A331D9">
        <w:rPr>
          <w:sz w:val="28"/>
          <w:szCs w:val="28"/>
          <w:vertAlign w:val="subscript"/>
        </w:rPr>
        <w:t>2</w:t>
      </w:r>
      <w:r w:rsidRPr="00A331D9">
        <w:rPr>
          <w:sz w:val="28"/>
          <w:szCs w:val="28"/>
        </w:rPr>
        <w:t>РО</w:t>
      </w:r>
      <w:r w:rsidRPr="00A331D9">
        <w:rPr>
          <w:sz w:val="28"/>
          <w:szCs w:val="28"/>
          <w:vertAlign w:val="subscript"/>
        </w:rPr>
        <w:t>4</w:t>
      </w:r>
      <w:r w:rsidRPr="00A331D9">
        <w:rPr>
          <w:sz w:val="28"/>
          <w:szCs w:val="28"/>
        </w:rPr>
        <w:t>)</w:t>
      </w:r>
      <w:r w:rsidRPr="00A331D9">
        <w:rPr>
          <w:sz w:val="28"/>
          <w:szCs w:val="28"/>
          <w:vertAlign w:val="subscript"/>
        </w:rPr>
        <w:t>2</w:t>
      </w:r>
      <w:r w:rsidRPr="00A331D9">
        <w:rPr>
          <w:sz w:val="28"/>
          <w:szCs w:val="28"/>
        </w:rPr>
        <w:t xml:space="preserve"> · Н</w:t>
      </w:r>
      <w:r w:rsidRPr="00A331D9">
        <w:rPr>
          <w:sz w:val="28"/>
          <w:szCs w:val="28"/>
          <w:vertAlign w:val="subscript"/>
        </w:rPr>
        <w:t>2</w:t>
      </w:r>
      <w:r w:rsidRPr="00A331D9">
        <w:rPr>
          <w:sz w:val="28"/>
          <w:szCs w:val="28"/>
        </w:rPr>
        <w:t>О + 2СаSО</w:t>
      </w:r>
      <w:r w:rsidRPr="00A331D9">
        <w:rPr>
          <w:sz w:val="28"/>
          <w:szCs w:val="28"/>
          <w:vertAlign w:val="subscript"/>
        </w:rPr>
        <w:t>4</w:t>
      </w:r>
      <w:r w:rsidRPr="00A331D9">
        <w:rPr>
          <w:sz w:val="28"/>
          <w:szCs w:val="28"/>
        </w:rPr>
        <w:t xml:space="preserve"> · 2Н</w:t>
      </w:r>
      <w:r w:rsidRPr="00A331D9">
        <w:rPr>
          <w:sz w:val="28"/>
          <w:szCs w:val="28"/>
          <w:vertAlign w:val="subscript"/>
        </w:rPr>
        <w:t>2</w:t>
      </w:r>
      <w:r w:rsidRPr="00A331D9">
        <w:rPr>
          <w:sz w:val="28"/>
          <w:szCs w:val="28"/>
        </w:rPr>
        <w:t>О, содержит          10-20,5% Р</w:t>
      </w:r>
      <w:r w:rsidRPr="00A331D9">
        <w:rPr>
          <w:sz w:val="28"/>
          <w:szCs w:val="28"/>
          <w:vertAlign w:val="subscript"/>
        </w:rPr>
        <w:t>2</w:t>
      </w:r>
      <w:r w:rsidRPr="00A331D9">
        <w:rPr>
          <w:sz w:val="28"/>
          <w:szCs w:val="28"/>
        </w:rPr>
        <w:t>О</w:t>
      </w:r>
      <w:r w:rsidRPr="00A331D9">
        <w:rPr>
          <w:sz w:val="28"/>
          <w:szCs w:val="28"/>
          <w:vertAlign w:val="subscript"/>
        </w:rPr>
        <w:t>5</w:t>
      </w:r>
      <w:r w:rsidRPr="00A331D9">
        <w:rPr>
          <w:sz w:val="28"/>
          <w:szCs w:val="28"/>
        </w:rPr>
        <w:t>. Выпускается промышленностью в порошковидном и гранулированном виде, серого или светло-серого цвета, с запахом кислоты.</w:t>
      </w:r>
    </w:p>
    <w:p w:rsidR="00A331D9" w:rsidRPr="00A331D9" w:rsidRDefault="00A331D9" w:rsidP="00A331D9">
      <w:pPr>
        <w:ind w:firstLine="567"/>
        <w:jc w:val="both"/>
        <w:rPr>
          <w:sz w:val="28"/>
          <w:szCs w:val="28"/>
        </w:rPr>
      </w:pPr>
      <w:r w:rsidRPr="00A331D9">
        <w:rPr>
          <w:i/>
          <w:sz w:val="28"/>
          <w:szCs w:val="28"/>
        </w:rPr>
        <w:t>Суперфосфат двойной</w:t>
      </w:r>
      <w:r w:rsidRPr="00A331D9">
        <w:rPr>
          <w:sz w:val="28"/>
          <w:szCs w:val="28"/>
        </w:rPr>
        <w:t xml:space="preserve"> - </w:t>
      </w:r>
      <w:proofErr w:type="spellStart"/>
      <w:r w:rsidRPr="00A331D9">
        <w:rPr>
          <w:sz w:val="28"/>
          <w:szCs w:val="28"/>
        </w:rPr>
        <w:t>С</w:t>
      </w:r>
      <w:proofErr w:type="gramStart"/>
      <w:r w:rsidRPr="00A331D9">
        <w:rPr>
          <w:sz w:val="28"/>
          <w:szCs w:val="28"/>
        </w:rPr>
        <w:t>а</w:t>
      </w:r>
      <w:proofErr w:type="spellEnd"/>
      <w:r w:rsidRPr="00A331D9">
        <w:rPr>
          <w:sz w:val="28"/>
          <w:szCs w:val="28"/>
        </w:rPr>
        <w:t>(</w:t>
      </w:r>
      <w:proofErr w:type="gramEnd"/>
      <w:r w:rsidRPr="00A331D9">
        <w:rPr>
          <w:sz w:val="28"/>
          <w:szCs w:val="28"/>
        </w:rPr>
        <w:t>Н</w:t>
      </w:r>
      <w:r w:rsidRPr="00A331D9">
        <w:rPr>
          <w:sz w:val="28"/>
          <w:szCs w:val="28"/>
          <w:vertAlign w:val="subscript"/>
        </w:rPr>
        <w:t>2</w:t>
      </w:r>
      <w:r w:rsidRPr="00A331D9">
        <w:rPr>
          <w:sz w:val="28"/>
          <w:szCs w:val="28"/>
        </w:rPr>
        <w:t>РО</w:t>
      </w:r>
      <w:r w:rsidRPr="00A331D9">
        <w:rPr>
          <w:sz w:val="28"/>
          <w:szCs w:val="28"/>
          <w:vertAlign w:val="subscript"/>
        </w:rPr>
        <w:t>4</w:t>
      </w:r>
      <w:r w:rsidRPr="00A331D9">
        <w:rPr>
          <w:sz w:val="28"/>
          <w:szCs w:val="28"/>
        </w:rPr>
        <w:t>)</w:t>
      </w:r>
      <w:r w:rsidRPr="00A331D9">
        <w:rPr>
          <w:sz w:val="28"/>
          <w:szCs w:val="28"/>
          <w:vertAlign w:val="subscript"/>
        </w:rPr>
        <w:t>2</w:t>
      </w:r>
      <w:r w:rsidRPr="00A331D9">
        <w:rPr>
          <w:sz w:val="28"/>
          <w:szCs w:val="28"/>
        </w:rPr>
        <w:t xml:space="preserve">  · Н</w:t>
      </w:r>
      <w:r w:rsidRPr="00A331D9">
        <w:rPr>
          <w:sz w:val="28"/>
          <w:szCs w:val="28"/>
          <w:vertAlign w:val="subscript"/>
        </w:rPr>
        <w:t>2</w:t>
      </w:r>
      <w:r w:rsidRPr="00A331D9">
        <w:rPr>
          <w:sz w:val="28"/>
          <w:szCs w:val="28"/>
        </w:rPr>
        <w:t>О, содержит 43-49% Р</w:t>
      </w:r>
      <w:r w:rsidRPr="00A331D9">
        <w:rPr>
          <w:sz w:val="28"/>
          <w:szCs w:val="28"/>
          <w:vertAlign w:val="subscript"/>
        </w:rPr>
        <w:t>2</w:t>
      </w:r>
      <w:r w:rsidRPr="00A331D9">
        <w:rPr>
          <w:sz w:val="28"/>
          <w:szCs w:val="28"/>
        </w:rPr>
        <w:t>О</w:t>
      </w:r>
      <w:r w:rsidRPr="00A331D9">
        <w:rPr>
          <w:sz w:val="28"/>
          <w:szCs w:val="28"/>
          <w:vertAlign w:val="subscript"/>
        </w:rPr>
        <w:t>5</w:t>
      </w:r>
      <w:r w:rsidRPr="00A331D9">
        <w:rPr>
          <w:sz w:val="28"/>
          <w:szCs w:val="28"/>
        </w:rPr>
        <w:t>. По внешнему виду и свойствам похож на простой суперфосфат.</w:t>
      </w:r>
    </w:p>
    <w:p w:rsidR="00A331D9" w:rsidRPr="00A331D9" w:rsidRDefault="00A331D9" w:rsidP="00A331D9">
      <w:pPr>
        <w:ind w:firstLine="567"/>
        <w:jc w:val="both"/>
        <w:rPr>
          <w:sz w:val="28"/>
          <w:szCs w:val="28"/>
        </w:rPr>
      </w:pPr>
      <w:r w:rsidRPr="00A331D9">
        <w:rPr>
          <w:i/>
          <w:sz w:val="28"/>
          <w:szCs w:val="28"/>
        </w:rPr>
        <w:t>Цитратн</w:t>
      </w:r>
      <w:proofErr w:type="gramStart"/>
      <w:r w:rsidRPr="00A331D9">
        <w:rPr>
          <w:i/>
          <w:sz w:val="28"/>
          <w:szCs w:val="28"/>
        </w:rPr>
        <w:t>о-</w:t>
      </w:r>
      <w:proofErr w:type="gramEnd"/>
      <w:r w:rsidRPr="00A331D9">
        <w:rPr>
          <w:i/>
          <w:sz w:val="28"/>
          <w:szCs w:val="28"/>
        </w:rPr>
        <w:t xml:space="preserve">  </w:t>
      </w:r>
      <w:proofErr w:type="spellStart"/>
      <w:r w:rsidRPr="00A331D9">
        <w:rPr>
          <w:i/>
          <w:sz w:val="28"/>
          <w:szCs w:val="28"/>
        </w:rPr>
        <w:t>лимоннорастворимые</w:t>
      </w:r>
      <w:proofErr w:type="spellEnd"/>
      <w:r w:rsidRPr="00A331D9">
        <w:rPr>
          <w:i/>
          <w:sz w:val="28"/>
          <w:szCs w:val="28"/>
        </w:rPr>
        <w:t xml:space="preserve"> удобрения. </w:t>
      </w:r>
      <w:r w:rsidRPr="00A331D9">
        <w:rPr>
          <w:sz w:val="28"/>
          <w:szCs w:val="28"/>
        </w:rPr>
        <w:t xml:space="preserve"> </w:t>
      </w:r>
    </w:p>
    <w:p w:rsidR="00A331D9" w:rsidRPr="00A331D9" w:rsidRDefault="00A331D9" w:rsidP="00A331D9">
      <w:pPr>
        <w:ind w:firstLine="567"/>
        <w:jc w:val="both"/>
        <w:rPr>
          <w:sz w:val="28"/>
          <w:szCs w:val="28"/>
        </w:rPr>
      </w:pPr>
      <w:proofErr w:type="spellStart"/>
      <w:r w:rsidRPr="00A331D9">
        <w:rPr>
          <w:i/>
          <w:sz w:val="28"/>
          <w:szCs w:val="28"/>
        </w:rPr>
        <w:t>Приципитат</w:t>
      </w:r>
      <w:proofErr w:type="spellEnd"/>
      <w:r w:rsidRPr="00A331D9">
        <w:rPr>
          <w:i/>
          <w:sz w:val="28"/>
          <w:szCs w:val="28"/>
        </w:rPr>
        <w:t xml:space="preserve"> (</w:t>
      </w:r>
      <w:proofErr w:type="spellStart"/>
      <w:r w:rsidRPr="00A331D9">
        <w:rPr>
          <w:sz w:val="28"/>
          <w:szCs w:val="28"/>
        </w:rPr>
        <w:t>дикальций</w:t>
      </w:r>
      <w:proofErr w:type="spellEnd"/>
      <w:r w:rsidRPr="00A331D9">
        <w:rPr>
          <w:sz w:val="28"/>
          <w:szCs w:val="28"/>
        </w:rPr>
        <w:t xml:space="preserve"> фосфат) - СаНРО</w:t>
      </w:r>
      <w:proofErr w:type="gramStart"/>
      <w:r w:rsidRPr="00A331D9">
        <w:rPr>
          <w:sz w:val="28"/>
          <w:szCs w:val="28"/>
          <w:vertAlign w:val="subscript"/>
        </w:rPr>
        <w:t>4</w:t>
      </w:r>
      <w:proofErr w:type="gramEnd"/>
      <w:r w:rsidRPr="00A331D9">
        <w:rPr>
          <w:sz w:val="28"/>
          <w:szCs w:val="28"/>
        </w:rPr>
        <w:t>· Н</w:t>
      </w:r>
      <w:r w:rsidRPr="00A331D9">
        <w:rPr>
          <w:sz w:val="28"/>
          <w:szCs w:val="28"/>
          <w:vertAlign w:val="subscript"/>
        </w:rPr>
        <w:t>2</w:t>
      </w:r>
      <w:r w:rsidRPr="00A331D9">
        <w:rPr>
          <w:sz w:val="28"/>
          <w:szCs w:val="28"/>
        </w:rPr>
        <w:t>О, содержит 30-35% Р</w:t>
      </w:r>
      <w:r w:rsidRPr="00A331D9">
        <w:rPr>
          <w:sz w:val="28"/>
          <w:szCs w:val="28"/>
          <w:vertAlign w:val="subscript"/>
        </w:rPr>
        <w:t>2</w:t>
      </w:r>
      <w:r w:rsidRPr="00A331D9">
        <w:rPr>
          <w:sz w:val="28"/>
          <w:szCs w:val="28"/>
        </w:rPr>
        <w:t>О</w:t>
      </w:r>
      <w:r w:rsidRPr="00A331D9">
        <w:rPr>
          <w:sz w:val="28"/>
          <w:szCs w:val="28"/>
          <w:vertAlign w:val="subscript"/>
        </w:rPr>
        <w:t>5</w:t>
      </w:r>
      <w:r w:rsidRPr="00A331D9">
        <w:rPr>
          <w:sz w:val="28"/>
          <w:szCs w:val="28"/>
        </w:rPr>
        <w:t xml:space="preserve"> в виде </w:t>
      </w:r>
      <w:proofErr w:type="spellStart"/>
      <w:r w:rsidRPr="00A331D9">
        <w:rPr>
          <w:sz w:val="28"/>
          <w:szCs w:val="28"/>
        </w:rPr>
        <w:t>дикальциевого</w:t>
      </w:r>
      <w:proofErr w:type="spellEnd"/>
      <w:r w:rsidRPr="00A331D9">
        <w:rPr>
          <w:sz w:val="28"/>
          <w:szCs w:val="28"/>
        </w:rPr>
        <w:t xml:space="preserve"> фосфата. По удобрительному действию </w:t>
      </w:r>
      <w:proofErr w:type="gramStart"/>
      <w:r w:rsidRPr="00A331D9">
        <w:rPr>
          <w:sz w:val="28"/>
          <w:szCs w:val="28"/>
        </w:rPr>
        <w:t>близок</w:t>
      </w:r>
      <w:proofErr w:type="gramEnd"/>
      <w:r w:rsidRPr="00A331D9">
        <w:rPr>
          <w:sz w:val="28"/>
          <w:szCs w:val="28"/>
        </w:rPr>
        <w:t xml:space="preserve"> к суперфосфату. </w:t>
      </w:r>
      <w:r w:rsidRPr="00A331D9">
        <w:rPr>
          <w:i/>
          <w:sz w:val="28"/>
          <w:szCs w:val="28"/>
        </w:rPr>
        <w:t xml:space="preserve">Томасшлак </w:t>
      </w:r>
      <w:r w:rsidRPr="00A331D9">
        <w:rPr>
          <w:sz w:val="28"/>
          <w:szCs w:val="28"/>
        </w:rPr>
        <w:t>– СО</w:t>
      </w:r>
      <w:r w:rsidRPr="00A331D9">
        <w:rPr>
          <w:sz w:val="28"/>
          <w:szCs w:val="28"/>
          <w:vertAlign w:val="subscript"/>
        </w:rPr>
        <w:t>4</w:t>
      </w:r>
      <w:r w:rsidRPr="00A331D9">
        <w:rPr>
          <w:sz w:val="28"/>
          <w:szCs w:val="28"/>
        </w:rPr>
        <w:t>Р</w:t>
      </w:r>
      <w:r w:rsidRPr="00A331D9">
        <w:rPr>
          <w:sz w:val="28"/>
          <w:szCs w:val="28"/>
          <w:vertAlign w:val="subscript"/>
        </w:rPr>
        <w:t>2</w:t>
      </w:r>
      <w:r w:rsidRPr="00A331D9">
        <w:rPr>
          <w:sz w:val="28"/>
          <w:szCs w:val="28"/>
        </w:rPr>
        <w:t>О</w:t>
      </w:r>
      <w:r w:rsidRPr="00A331D9">
        <w:rPr>
          <w:sz w:val="28"/>
          <w:szCs w:val="28"/>
          <w:vertAlign w:val="subscript"/>
        </w:rPr>
        <w:t>9</w:t>
      </w:r>
      <w:r w:rsidRPr="00A331D9">
        <w:rPr>
          <w:sz w:val="28"/>
          <w:szCs w:val="28"/>
        </w:rPr>
        <w:t>, содержит не менее 14% Р</w:t>
      </w:r>
      <w:r w:rsidRPr="00A331D9">
        <w:rPr>
          <w:sz w:val="28"/>
          <w:szCs w:val="28"/>
          <w:vertAlign w:val="subscript"/>
        </w:rPr>
        <w:t>2</w:t>
      </w:r>
      <w:r w:rsidRPr="00A331D9">
        <w:rPr>
          <w:sz w:val="28"/>
          <w:szCs w:val="28"/>
        </w:rPr>
        <w:t>О</w:t>
      </w:r>
      <w:r w:rsidRPr="00A331D9">
        <w:rPr>
          <w:sz w:val="28"/>
          <w:szCs w:val="28"/>
          <w:vertAlign w:val="subscript"/>
        </w:rPr>
        <w:t>5</w:t>
      </w:r>
      <w:r w:rsidRPr="00A331D9">
        <w:rPr>
          <w:sz w:val="28"/>
          <w:szCs w:val="28"/>
        </w:rPr>
        <w:t>. По внешнему виду – порошок темно-серого или черного цвета, негигроскопичен, не слеживается.</w:t>
      </w:r>
    </w:p>
    <w:p w:rsidR="00A331D9" w:rsidRPr="00A331D9" w:rsidRDefault="00A331D9" w:rsidP="00A331D9">
      <w:pPr>
        <w:ind w:firstLine="567"/>
        <w:jc w:val="both"/>
        <w:rPr>
          <w:sz w:val="28"/>
          <w:szCs w:val="28"/>
        </w:rPr>
      </w:pPr>
      <w:r w:rsidRPr="00A331D9">
        <w:rPr>
          <w:i/>
          <w:sz w:val="28"/>
          <w:szCs w:val="28"/>
        </w:rPr>
        <w:t xml:space="preserve">Полифосфаты </w:t>
      </w:r>
      <w:r w:rsidRPr="00A331D9">
        <w:rPr>
          <w:sz w:val="28"/>
          <w:szCs w:val="28"/>
        </w:rPr>
        <w:t>– новые и перспективные формы фосфорных удобрений. Наибольшее значение имеют полифосфаты аммония. В гранулах содержится 60% Р</w:t>
      </w:r>
      <w:r w:rsidRPr="00A331D9">
        <w:rPr>
          <w:sz w:val="28"/>
          <w:szCs w:val="28"/>
          <w:vertAlign w:val="subscript"/>
        </w:rPr>
        <w:t>2</w:t>
      </w:r>
      <w:r w:rsidRPr="00A331D9">
        <w:rPr>
          <w:sz w:val="28"/>
          <w:szCs w:val="28"/>
        </w:rPr>
        <w:t>О</w:t>
      </w:r>
      <w:r w:rsidRPr="00A331D9">
        <w:rPr>
          <w:sz w:val="28"/>
          <w:szCs w:val="28"/>
          <w:vertAlign w:val="subscript"/>
        </w:rPr>
        <w:t>5</w:t>
      </w:r>
      <w:r w:rsidRPr="00A331D9">
        <w:rPr>
          <w:sz w:val="28"/>
          <w:szCs w:val="28"/>
        </w:rPr>
        <w:t xml:space="preserve"> и 16% </w:t>
      </w:r>
      <w:r w:rsidRPr="00A331D9">
        <w:rPr>
          <w:sz w:val="28"/>
          <w:szCs w:val="28"/>
          <w:lang w:val="en-US"/>
        </w:rPr>
        <w:t>N</w:t>
      </w:r>
      <w:r w:rsidRPr="00A331D9">
        <w:rPr>
          <w:sz w:val="28"/>
          <w:szCs w:val="28"/>
        </w:rPr>
        <w:t>, в жидком продукте – 34%  Р</w:t>
      </w:r>
      <w:r w:rsidRPr="00A331D9">
        <w:rPr>
          <w:sz w:val="28"/>
          <w:szCs w:val="28"/>
          <w:vertAlign w:val="subscript"/>
        </w:rPr>
        <w:t>2</w:t>
      </w:r>
      <w:r w:rsidRPr="00A331D9">
        <w:rPr>
          <w:sz w:val="28"/>
          <w:szCs w:val="28"/>
        </w:rPr>
        <w:t>О</w:t>
      </w:r>
      <w:r w:rsidRPr="00A331D9">
        <w:rPr>
          <w:sz w:val="28"/>
          <w:szCs w:val="28"/>
          <w:vertAlign w:val="subscript"/>
        </w:rPr>
        <w:t>5</w:t>
      </w:r>
      <w:r w:rsidRPr="00A331D9">
        <w:rPr>
          <w:sz w:val="28"/>
          <w:szCs w:val="28"/>
        </w:rPr>
        <w:t xml:space="preserve"> и 10% </w:t>
      </w:r>
      <w:r w:rsidRPr="00A331D9">
        <w:rPr>
          <w:sz w:val="28"/>
          <w:szCs w:val="28"/>
          <w:lang w:val="en-US"/>
        </w:rPr>
        <w:t>N</w:t>
      </w:r>
      <w:r w:rsidRPr="00A331D9">
        <w:rPr>
          <w:sz w:val="28"/>
          <w:szCs w:val="28"/>
        </w:rPr>
        <w:t xml:space="preserve">. </w:t>
      </w:r>
      <w:proofErr w:type="spellStart"/>
      <w:r w:rsidRPr="00A331D9">
        <w:rPr>
          <w:i/>
          <w:sz w:val="28"/>
          <w:szCs w:val="28"/>
        </w:rPr>
        <w:t>Метофосфат</w:t>
      </w:r>
      <w:proofErr w:type="spellEnd"/>
      <w:r w:rsidRPr="00A331D9">
        <w:rPr>
          <w:i/>
          <w:sz w:val="28"/>
          <w:szCs w:val="28"/>
        </w:rPr>
        <w:t xml:space="preserve"> кальция</w:t>
      </w:r>
      <w:r w:rsidRPr="00A331D9">
        <w:rPr>
          <w:sz w:val="28"/>
          <w:szCs w:val="28"/>
        </w:rPr>
        <w:t xml:space="preserve"> содержит 60-70% Р</w:t>
      </w:r>
      <w:r w:rsidRPr="00A331D9">
        <w:rPr>
          <w:sz w:val="28"/>
          <w:szCs w:val="28"/>
          <w:vertAlign w:val="subscript"/>
        </w:rPr>
        <w:t>2</w:t>
      </w:r>
      <w:r w:rsidRPr="00A331D9">
        <w:rPr>
          <w:sz w:val="28"/>
          <w:szCs w:val="28"/>
        </w:rPr>
        <w:t>О</w:t>
      </w:r>
      <w:r w:rsidRPr="00A331D9">
        <w:rPr>
          <w:sz w:val="28"/>
          <w:szCs w:val="28"/>
          <w:vertAlign w:val="subscript"/>
        </w:rPr>
        <w:t>5</w:t>
      </w:r>
      <w:r w:rsidRPr="00A331D9">
        <w:rPr>
          <w:sz w:val="28"/>
          <w:szCs w:val="28"/>
        </w:rPr>
        <w:t xml:space="preserve">, до 30% </w:t>
      </w:r>
      <w:proofErr w:type="spellStart"/>
      <w:r w:rsidRPr="00A331D9">
        <w:rPr>
          <w:sz w:val="28"/>
          <w:szCs w:val="28"/>
        </w:rPr>
        <w:t>СаО</w:t>
      </w:r>
      <w:proofErr w:type="spellEnd"/>
      <w:r w:rsidRPr="00A331D9">
        <w:rPr>
          <w:sz w:val="28"/>
          <w:szCs w:val="28"/>
        </w:rPr>
        <w:t xml:space="preserve">. В почве </w:t>
      </w:r>
      <w:proofErr w:type="spellStart"/>
      <w:r w:rsidRPr="00A331D9">
        <w:rPr>
          <w:sz w:val="28"/>
          <w:szCs w:val="28"/>
        </w:rPr>
        <w:t>гидролизуется</w:t>
      </w:r>
      <w:proofErr w:type="spellEnd"/>
      <w:r w:rsidRPr="00A331D9">
        <w:rPr>
          <w:sz w:val="28"/>
          <w:szCs w:val="28"/>
        </w:rPr>
        <w:t xml:space="preserve"> медленно. На кислых почвах по действию не уступает суперфосфату.</w:t>
      </w:r>
    </w:p>
    <w:p w:rsidR="00A331D9" w:rsidRPr="00A331D9" w:rsidRDefault="00A331D9" w:rsidP="00A331D9">
      <w:pPr>
        <w:pStyle w:val="4"/>
        <w:rPr>
          <w:szCs w:val="28"/>
        </w:rPr>
      </w:pPr>
      <w:r w:rsidRPr="00A331D9">
        <w:rPr>
          <w:szCs w:val="28"/>
        </w:rPr>
        <w:t>Калийные удобрения</w:t>
      </w:r>
    </w:p>
    <w:p w:rsidR="00A331D9" w:rsidRPr="00A331D9" w:rsidRDefault="00A331D9" w:rsidP="00A331D9">
      <w:pPr>
        <w:ind w:firstLine="567"/>
        <w:jc w:val="both"/>
        <w:rPr>
          <w:sz w:val="28"/>
          <w:szCs w:val="28"/>
        </w:rPr>
      </w:pPr>
      <w:r w:rsidRPr="00A331D9">
        <w:rPr>
          <w:i/>
          <w:sz w:val="28"/>
          <w:szCs w:val="28"/>
        </w:rPr>
        <w:t>Калий хлористый</w:t>
      </w:r>
      <w:r w:rsidRPr="00A331D9">
        <w:rPr>
          <w:sz w:val="28"/>
          <w:szCs w:val="28"/>
        </w:rPr>
        <w:t xml:space="preserve"> – КС</w:t>
      </w:r>
      <w:proofErr w:type="gramStart"/>
      <w:r w:rsidRPr="00A331D9">
        <w:rPr>
          <w:sz w:val="28"/>
          <w:szCs w:val="28"/>
        </w:rPr>
        <w:t>1</w:t>
      </w:r>
      <w:proofErr w:type="gramEnd"/>
      <w:r w:rsidRPr="00A331D9">
        <w:rPr>
          <w:sz w:val="28"/>
          <w:szCs w:val="28"/>
        </w:rPr>
        <w:t>, содержит 57-60% К</w:t>
      </w:r>
      <w:r w:rsidRPr="00A331D9">
        <w:rPr>
          <w:sz w:val="28"/>
          <w:szCs w:val="28"/>
          <w:vertAlign w:val="subscript"/>
        </w:rPr>
        <w:t>2</w:t>
      </w:r>
      <w:r w:rsidRPr="00A331D9">
        <w:rPr>
          <w:sz w:val="28"/>
          <w:szCs w:val="28"/>
        </w:rPr>
        <w:t xml:space="preserve">О. Кристаллическая соль. Самое распространенное калийное удобрение. </w:t>
      </w:r>
    </w:p>
    <w:p w:rsidR="00A331D9" w:rsidRPr="00A331D9" w:rsidRDefault="00A331D9" w:rsidP="00A331D9">
      <w:pPr>
        <w:ind w:firstLine="567"/>
        <w:jc w:val="both"/>
        <w:rPr>
          <w:sz w:val="28"/>
          <w:szCs w:val="28"/>
        </w:rPr>
      </w:pPr>
      <w:r w:rsidRPr="00A331D9">
        <w:rPr>
          <w:i/>
          <w:sz w:val="28"/>
          <w:szCs w:val="28"/>
        </w:rPr>
        <w:t>Калий сернокислый</w:t>
      </w:r>
      <w:r w:rsidRPr="00A331D9">
        <w:rPr>
          <w:sz w:val="28"/>
          <w:szCs w:val="28"/>
        </w:rPr>
        <w:t xml:space="preserve"> (сульфат калия) – К</w:t>
      </w:r>
      <w:r w:rsidRPr="00A331D9">
        <w:rPr>
          <w:sz w:val="28"/>
          <w:szCs w:val="28"/>
          <w:vertAlign w:val="subscript"/>
        </w:rPr>
        <w:t>2</w:t>
      </w:r>
      <w:r w:rsidRPr="00A331D9">
        <w:rPr>
          <w:sz w:val="28"/>
          <w:szCs w:val="28"/>
          <w:lang w:val="en-US"/>
        </w:rPr>
        <w:t>S</w:t>
      </w:r>
      <w:r w:rsidRPr="00A331D9">
        <w:rPr>
          <w:sz w:val="28"/>
          <w:szCs w:val="28"/>
        </w:rPr>
        <w:t>О</w:t>
      </w:r>
      <w:r w:rsidRPr="00A331D9">
        <w:rPr>
          <w:sz w:val="28"/>
          <w:szCs w:val="28"/>
          <w:vertAlign w:val="subscript"/>
        </w:rPr>
        <w:t>4</w:t>
      </w:r>
      <w:r w:rsidRPr="00A331D9">
        <w:rPr>
          <w:sz w:val="28"/>
          <w:szCs w:val="28"/>
        </w:rPr>
        <w:t>, содержит  46% К</w:t>
      </w:r>
      <w:r w:rsidRPr="00A331D9">
        <w:rPr>
          <w:sz w:val="28"/>
          <w:szCs w:val="28"/>
          <w:vertAlign w:val="subscript"/>
        </w:rPr>
        <w:t>2</w:t>
      </w:r>
      <w:r w:rsidRPr="00A331D9">
        <w:rPr>
          <w:sz w:val="28"/>
          <w:szCs w:val="28"/>
        </w:rPr>
        <w:t>О. Кристаллический, рассыпчатый порошок светло-серого цвета.</w:t>
      </w:r>
    </w:p>
    <w:p w:rsidR="00A331D9" w:rsidRPr="00A331D9" w:rsidRDefault="00A331D9" w:rsidP="00A331D9">
      <w:pPr>
        <w:ind w:firstLine="567"/>
        <w:jc w:val="both"/>
        <w:rPr>
          <w:sz w:val="28"/>
          <w:szCs w:val="28"/>
        </w:rPr>
      </w:pPr>
      <w:r w:rsidRPr="00A331D9">
        <w:rPr>
          <w:i/>
          <w:sz w:val="28"/>
          <w:szCs w:val="28"/>
        </w:rPr>
        <w:t>Калийная соль</w:t>
      </w:r>
      <w:r w:rsidRPr="00A331D9">
        <w:rPr>
          <w:sz w:val="28"/>
          <w:szCs w:val="28"/>
        </w:rPr>
        <w:t xml:space="preserve"> является смесью хлористого калия с тонкоразмолотым сильвинитом или каинитом. Содержит 40% К</w:t>
      </w:r>
      <w:r w:rsidRPr="00A331D9">
        <w:rPr>
          <w:sz w:val="28"/>
          <w:szCs w:val="28"/>
          <w:vertAlign w:val="subscript"/>
        </w:rPr>
        <w:t>2</w:t>
      </w:r>
      <w:r w:rsidRPr="00A331D9">
        <w:rPr>
          <w:sz w:val="28"/>
          <w:szCs w:val="28"/>
        </w:rPr>
        <w:t>О и до 50% хлористого натрия.</w:t>
      </w:r>
    </w:p>
    <w:p w:rsidR="00A331D9" w:rsidRPr="00A331D9" w:rsidRDefault="00A331D9" w:rsidP="00A331D9">
      <w:pPr>
        <w:ind w:firstLine="567"/>
        <w:jc w:val="both"/>
        <w:rPr>
          <w:sz w:val="28"/>
          <w:szCs w:val="28"/>
        </w:rPr>
      </w:pPr>
      <w:proofErr w:type="spellStart"/>
      <w:r w:rsidRPr="00A331D9">
        <w:rPr>
          <w:i/>
          <w:sz w:val="28"/>
          <w:szCs w:val="28"/>
        </w:rPr>
        <w:t>Калимагнезия</w:t>
      </w:r>
      <w:proofErr w:type="spellEnd"/>
      <w:r w:rsidRPr="00A331D9">
        <w:rPr>
          <w:i/>
          <w:sz w:val="28"/>
          <w:szCs w:val="28"/>
        </w:rPr>
        <w:t xml:space="preserve"> </w:t>
      </w:r>
      <w:r w:rsidRPr="00A331D9">
        <w:rPr>
          <w:sz w:val="28"/>
          <w:szCs w:val="28"/>
        </w:rPr>
        <w:t xml:space="preserve"> (сульфат калия – магния) - К</w:t>
      </w:r>
      <w:r w:rsidRPr="00A331D9">
        <w:rPr>
          <w:sz w:val="28"/>
          <w:szCs w:val="28"/>
          <w:vertAlign w:val="subscript"/>
        </w:rPr>
        <w:t>2</w:t>
      </w:r>
      <w:r w:rsidRPr="00A331D9">
        <w:rPr>
          <w:sz w:val="28"/>
          <w:szCs w:val="28"/>
          <w:lang w:val="en-US"/>
        </w:rPr>
        <w:t>S</w:t>
      </w:r>
      <w:r w:rsidRPr="00A331D9">
        <w:rPr>
          <w:sz w:val="28"/>
          <w:szCs w:val="28"/>
        </w:rPr>
        <w:t>О</w:t>
      </w:r>
      <w:r w:rsidRPr="00A331D9">
        <w:rPr>
          <w:sz w:val="28"/>
          <w:szCs w:val="28"/>
          <w:vertAlign w:val="subscript"/>
        </w:rPr>
        <w:t>4</w:t>
      </w:r>
      <w:r w:rsidRPr="00A331D9">
        <w:rPr>
          <w:sz w:val="28"/>
          <w:szCs w:val="28"/>
        </w:rPr>
        <w:t xml:space="preserve"> · MgSO</w:t>
      </w:r>
      <w:r w:rsidRPr="00A331D9">
        <w:rPr>
          <w:sz w:val="28"/>
          <w:szCs w:val="28"/>
          <w:vertAlign w:val="subscript"/>
        </w:rPr>
        <w:t>4</w:t>
      </w:r>
      <w:r w:rsidRPr="00A331D9">
        <w:rPr>
          <w:sz w:val="28"/>
          <w:szCs w:val="28"/>
        </w:rPr>
        <w:t xml:space="preserve"> · Н</w:t>
      </w:r>
      <w:r w:rsidRPr="00A331D9">
        <w:rPr>
          <w:sz w:val="28"/>
          <w:szCs w:val="28"/>
          <w:vertAlign w:val="subscript"/>
        </w:rPr>
        <w:t>2</w:t>
      </w:r>
      <w:r w:rsidRPr="00A331D9">
        <w:rPr>
          <w:sz w:val="28"/>
          <w:szCs w:val="28"/>
        </w:rPr>
        <w:t>О, содержит 28% К</w:t>
      </w:r>
      <w:r w:rsidRPr="00A331D9">
        <w:rPr>
          <w:sz w:val="28"/>
          <w:szCs w:val="28"/>
          <w:vertAlign w:val="subscript"/>
        </w:rPr>
        <w:t>2</w:t>
      </w:r>
      <w:r w:rsidRPr="00A331D9">
        <w:rPr>
          <w:sz w:val="28"/>
          <w:szCs w:val="28"/>
        </w:rPr>
        <w:t xml:space="preserve">О и 10% </w:t>
      </w:r>
      <w:proofErr w:type="spellStart"/>
      <w:r w:rsidRPr="00A331D9">
        <w:rPr>
          <w:sz w:val="28"/>
          <w:szCs w:val="28"/>
        </w:rPr>
        <w:t>MgO</w:t>
      </w:r>
      <w:proofErr w:type="spellEnd"/>
      <w:r w:rsidRPr="00A331D9">
        <w:rPr>
          <w:sz w:val="28"/>
          <w:szCs w:val="28"/>
        </w:rPr>
        <w:t>, не более 3% хлора.</w:t>
      </w:r>
    </w:p>
    <w:p w:rsidR="00A331D9" w:rsidRPr="00A331D9" w:rsidRDefault="00A331D9" w:rsidP="00A331D9">
      <w:pPr>
        <w:ind w:firstLine="567"/>
        <w:jc w:val="both"/>
        <w:rPr>
          <w:sz w:val="28"/>
          <w:szCs w:val="28"/>
        </w:rPr>
      </w:pPr>
      <w:r w:rsidRPr="00A331D9">
        <w:rPr>
          <w:i/>
          <w:sz w:val="28"/>
          <w:szCs w:val="28"/>
        </w:rPr>
        <w:t xml:space="preserve">Сильвинит </w:t>
      </w:r>
      <w:r w:rsidRPr="00A331D9">
        <w:rPr>
          <w:sz w:val="28"/>
          <w:szCs w:val="28"/>
        </w:rPr>
        <w:t>– КС</w:t>
      </w:r>
      <w:proofErr w:type="gramStart"/>
      <w:r w:rsidRPr="00A331D9">
        <w:rPr>
          <w:sz w:val="28"/>
          <w:szCs w:val="28"/>
        </w:rPr>
        <w:t>1</w:t>
      </w:r>
      <w:proofErr w:type="gramEnd"/>
      <w:r w:rsidRPr="00A331D9">
        <w:rPr>
          <w:sz w:val="28"/>
          <w:szCs w:val="28"/>
        </w:rPr>
        <w:t xml:space="preserve"> · </w:t>
      </w:r>
      <w:r w:rsidRPr="00A331D9">
        <w:rPr>
          <w:sz w:val="28"/>
          <w:szCs w:val="28"/>
          <w:lang w:val="en-US"/>
        </w:rPr>
        <w:t>N</w:t>
      </w:r>
      <w:r w:rsidRPr="00A331D9">
        <w:rPr>
          <w:sz w:val="28"/>
          <w:szCs w:val="28"/>
        </w:rPr>
        <w:t>аС1,  содержит 22% К</w:t>
      </w:r>
      <w:r w:rsidRPr="00A331D9">
        <w:rPr>
          <w:sz w:val="28"/>
          <w:szCs w:val="28"/>
          <w:vertAlign w:val="subscript"/>
        </w:rPr>
        <w:t>2</w:t>
      </w:r>
      <w:r w:rsidRPr="00A331D9">
        <w:rPr>
          <w:sz w:val="28"/>
          <w:szCs w:val="28"/>
        </w:rPr>
        <w:t>О, 34-38% окиси натрия и 52-55% хлора.</w:t>
      </w:r>
    </w:p>
    <w:p w:rsidR="00A331D9" w:rsidRPr="00A331D9" w:rsidRDefault="00A331D9" w:rsidP="00A331D9">
      <w:pPr>
        <w:ind w:firstLine="567"/>
        <w:jc w:val="both"/>
        <w:rPr>
          <w:sz w:val="28"/>
          <w:szCs w:val="28"/>
        </w:rPr>
      </w:pPr>
      <w:r w:rsidRPr="00A331D9">
        <w:rPr>
          <w:i/>
          <w:sz w:val="28"/>
          <w:szCs w:val="28"/>
        </w:rPr>
        <w:t>Каинит</w:t>
      </w:r>
      <w:r w:rsidRPr="00A331D9">
        <w:rPr>
          <w:sz w:val="28"/>
          <w:szCs w:val="28"/>
        </w:rPr>
        <w:t xml:space="preserve"> – КС</w:t>
      </w:r>
      <w:proofErr w:type="gramStart"/>
      <w:r w:rsidRPr="00A331D9">
        <w:rPr>
          <w:sz w:val="28"/>
          <w:szCs w:val="28"/>
        </w:rPr>
        <w:t>1</w:t>
      </w:r>
      <w:proofErr w:type="gramEnd"/>
      <w:r w:rsidRPr="00A331D9">
        <w:rPr>
          <w:sz w:val="28"/>
          <w:szCs w:val="28"/>
        </w:rPr>
        <w:t xml:space="preserve"> · MgSO</w:t>
      </w:r>
      <w:r w:rsidRPr="00A331D9">
        <w:rPr>
          <w:sz w:val="28"/>
          <w:szCs w:val="28"/>
          <w:vertAlign w:val="subscript"/>
        </w:rPr>
        <w:t>4</w:t>
      </w:r>
      <w:r w:rsidRPr="00A331D9">
        <w:rPr>
          <w:sz w:val="28"/>
          <w:szCs w:val="28"/>
        </w:rPr>
        <w:t xml:space="preserve"> · 3Н</w:t>
      </w:r>
      <w:r w:rsidRPr="00A331D9">
        <w:rPr>
          <w:sz w:val="28"/>
          <w:szCs w:val="28"/>
          <w:vertAlign w:val="subscript"/>
        </w:rPr>
        <w:t>2</w:t>
      </w:r>
      <w:r w:rsidRPr="00A331D9">
        <w:rPr>
          <w:sz w:val="28"/>
          <w:szCs w:val="28"/>
        </w:rPr>
        <w:t>О, природная соль, состоит из сернокислого магния (30%), хлористого калия (16%) и хлористого натрия (до 40%). Содержит 9,5% К</w:t>
      </w:r>
      <w:r w:rsidRPr="00A331D9">
        <w:rPr>
          <w:sz w:val="28"/>
          <w:szCs w:val="28"/>
          <w:vertAlign w:val="subscript"/>
        </w:rPr>
        <w:t>2</w:t>
      </w:r>
      <w:r w:rsidRPr="00A331D9">
        <w:rPr>
          <w:sz w:val="28"/>
          <w:szCs w:val="28"/>
        </w:rPr>
        <w:t xml:space="preserve">О и 10% </w:t>
      </w:r>
      <w:proofErr w:type="spellStart"/>
      <w:r w:rsidRPr="00A331D9">
        <w:rPr>
          <w:sz w:val="28"/>
          <w:szCs w:val="28"/>
        </w:rPr>
        <w:t>MgO</w:t>
      </w:r>
      <w:proofErr w:type="spellEnd"/>
      <w:r w:rsidRPr="00A331D9">
        <w:rPr>
          <w:sz w:val="28"/>
          <w:szCs w:val="28"/>
        </w:rPr>
        <w:t>.</w:t>
      </w:r>
    </w:p>
    <w:p w:rsidR="00A331D9" w:rsidRPr="00A331D9" w:rsidRDefault="00A331D9" w:rsidP="00A331D9">
      <w:pPr>
        <w:ind w:firstLine="567"/>
        <w:jc w:val="both"/>
        <w:rPr>
          <w:sz w:val="28"/>
          <w:szCs w:val="28"/>
        </w:rPr>
      </w:pPr>
      <w:r w:rsidRPr="00A331D9">
        <w:rPr>
          <w:b/>
          <w:i/>
          <w:sz w:val="28"/>
          <w:szCs w:val="28"/>
        </w:rPr>
        <w:t>Сложные и комбинированные удобрения</w:t>
      </w:r>
      <w:r w:rsidRPr="00A331D9">
        <w:rPr>
          <w:b/>
          <w:sz w:val="28"/>
          <w:szCs w:val="28"/>
        </w:rPr>
        <w:t xml:space="preserve">. </w:t>
      </w:r>
      <w:r w:rsidRPr="00A331D9">
        <w:rPr>
          <w:sz w:val="28"/>
          <w:szCs w:val="28"/>
        </w:rPr>
        <w:t xml:space="preserve"> Сложные минеральные удобрения (аммофос, диаммофос и др.) содержат, как правило, 2 элемента питания, которые входят в одну молекулу и представлены одной химической формулой</w:t>
      </w:r>
      <w:r w:rsidRPr="00A331D9">
        <w:rPr>
          <w:i/>
          <w:sz w:val="28"/>
          <w:szCs w:val="28"/>
        </w:rPr>
        <w:t>. Комбинированные</w:t>
      </w:r>
      <w:r w:rsidRPr="00A331D9">
        <w:rPr>
          <w:sz w:val="28"/>
          <w:szCs w:val="28"/>
        </w:rPr>
        <w:t xml:space="preserve"> удобрения содержат 2 и более элемента питания (нитрофоски,  нитроаммофоски). Представляют собой несколько химических соединений. Сложные и комбинированные удобрения получают </w:t>
      </w:r>
      <w:r w:rsidRPr="00A331D9">
        <w:rPr>
          <w:sz w:val="28"/>
          <w:szCs w:val="28"/>
        </w:rPr>
        <w:lastRenderedPageBreak/>
        <w:t>в едином технологическом процессе. Они удобны для внесения, легче усваиваются.</w:t>
      </w:r>
    </w:p>
    <w:p w:rsidR="00A331D9" w:rsidRPr="00A331D9" w:rsidRDefault="00A331D9" w:rsidP="00A331D9">
      <w:pPr>
        <w:ind w:firstLine="567"/>
        <w:jc w:val="both"/>
        <w:rPr>
          <w:sz w:val="28"/>
          <w:szCs w:val="28"/>
        </w:rPr>
      </w:pPr>
      <w:r w:rsidRPr="00A331D9">
        <w:rPr>
          <w:i/>
          <w:sz w:val="28"/>
          <w:szCs w:val="28"/>
        </w:rPr>
        <w:t xml:space="preserve">Аммофос </w:t>
      </w:r>
      <w:r w:rsidRPr="00A331D9">
        <w:rPr>
          <w:sz w:val="28"/>
          <w:szCs w:val="28"/>
        </w:rPr>
        <w:t xml:space="preserve">- </w:t>
      </w:r>
      <w:r w:rsidRPr="00A331D9">
        <w:rPr>
          <w:sz w:val="28"/>
          <w:szCs w:val="28"/>
          <w:lang w:val="en-US"/>
        </w:rPr>
        <w:t>N</w:t>
      </w:r>
      <w:r w:rsidRPr="00A331D9">
        <w:rPr>
          <w:sz w:val="28"/>
          <w:szCs w:val="28"/>
        </w:rPr>
        <w:t>Н</w:t>
      </w:r>
      <w:r w:rsidRPr="00A331D9">
        <w:rPr>
          <w:sz w:val="28"/>
          <w:szCs w:val="28"/>
          <w:vertAlign w:val="subscript"/>
        </w:rPr>
        <w:t>4</w:t>
      </w:r>
      <w:r w:rsidRPr="00A331D9">
        <w:rPr>
          <w:sz w:val="28"/>
          <w:szCs w:val="28"/>
        </w:rPr>
        <w:t>Н</w:t>
      </w:r>
      <w:r w:rsidRPr="00A331D9">
        <w:rPr>
          <w:sz w:val="28"/>
          <w:szCs w:val="28"/>
          <w:vertAlign w:val="subscript"/>
        </w:rPr>
        <w:t>2</w:t>
      </w:r>
      <w:r w:rsidRPr="00A331D9">
        <w:rPr>
          <w:sz w:val="28"/>
          <w:szCs w:val="28"/>
        </w:rPr>
        <w:t>РО</w:t>
      </w:r>
      <w:r w:rsidRPr="00A331D9">
        <w:rPr>
          <w:sz w:val="28"/>
          <w:szCs w:val="28"/>
          <w:vertAlign w:val="subscript"/>
        </w:rPr>
        <w:t>4</w:t>
      </w:r>
      <w:r w:rsidRPr="00A331D9">
        <w:rPr>
          <w:sz w:val="28"/>
          <w:szCs w:val="28"/>
        </w:rPr>
        <w:t xml:space="preserve">, содержит 11-12% </w:t>
      </w:r>
      <w:r w:rsidRPr="00A331D9">
        <w:rPr>
          <w:sz w:val="28"/>
          <w:szCs w:val="28"/>
          <w:lang w:val="en-US"/>
        </w:rPr>
        <w:t>N</w:t>
      </w:r>
      <w:r w:rsidRPr="00A331D9">
        <w:rPr>
          <w:sz w:val="28"/>
          <w:szCs w:val="28"/>
        </w:rPr>
        <w:t xml:space="preserve"> и 44-52% Р</w:t>
      </w:r>
      <w:r w:rsidRPr="00A331D9">
        <w:rPr>
          <w:sz w:val="28"/>
          <w:szCs w:val="28"/>
          <w:vertAlign w:val="subscript"/>
        </w:rPr>
        <w:t>2</w:t>
      </w:r>
      <w:r w:rsidRPr="00A331D9">
        <w:rPr>
          <w:sz w:val="28"/>
          <w:szCs w:val="28"/>
        </w:rPr>
        <w:t>О</w:t>
      </w:r>
      <w:r w:rsidRPr="00A331D9">
        <w:rPr>
          <w:sz w:val="28"/>
          <w:szCs w:val="28"/>
          <w:vertAlign w:val="subscript"/>
        </w:rPr>
        <w:t>5</w:t>
      </w:r>
      <w:r w:rsidRPr="00A331D9">
        <w:rPr>
          <w:sz w:val="28"/>
          <w:szCs w:val="28"/>
        </w:rPr>
        <w:t xml:space="preserve">. Хорошо усвояемое растениями, малогигроскопичное удобрение. Пригодно для внесения на </w:t>
      </w:r>
      <w:proofErr w:type="gramStart"/>
      <w:r w:rsidRPr="00A331D9">
        <w:rPr>
          <w:sz w:val="28"/>
          <w:szCs w:val="28"/>
        </w:rPr>
        <w:t>пи-</w:t>
      </w:r>
      <w:proofErr w:type="spellStart"/>
      <w:r w:rsidRPr="00A331D9">
        <w:rPr>
          <w:sz w:val="28"/>
          <w:szCs w:val="28"/>
        </w:rPr>
        <w:t>томнике</w:t>
      </w:r>
      <w:proofErr w:type="spellEnd"/>
      <w:proofErr w:type="gramEnd"/>
      <w:r w:rsidRPr="00A331D9">
        <w:rPr>
          <w:sz w:val="28"/>
          <w:szCs w:val="28"/>
        </w:rPr>
        <w:t xml:space="preserve"> как основное.</w:t>
      </w:r>
    </w:p>
    <w:p w:rsidR="00A331D9" w:rsidRPr="00A331D9" w:rsidRDefault="00A331D9" w:rsidP="00A331D9">
      <w:pPr>
        <w:pStyle w:val="5"/>
        <w:rPr>
          <w:b w:val="0"/>
          <w:szCs w:val="28"/>
        </w:rPr>
      </w:pPr>
      <w:r w:rsidRPr="00A331D9">
        <w:rPr>
          <w:b w:val="0"/>
          <w:i/>
          <w:szCs w:val="28"/>
        </w:rPr>
        <w:t>Диаммофос</w:t>
      </w:r>
      <w:r w:rsidRPr="00A331D9">
        <w:rPr>
          <w:szCs w:val="28"/>
        </w:rPr>
        <w:t xml:space="preserve"> – </w:t>
      </w:r>
      <w:r w:rsidRPr="00A331D9">
        <w:rPr>
          <w:b w:val="0"/>
          <w:szCs w:val="28"/>
        </w:rPr>
        <w:t>(</w:t>
      </w:r>
      <w:r w:rsidRPr="00A331D9">
        <w:rPr>
          <w:b w:val="0"/>
          <w:szCs w:val="28"/>
          <w:lang w:val="en-US"/>
        </w:rPr>
        <w:t>N</w:t>
      </w:r>
      <w:r w:rsidRPr="00A331D9">
        <w:rPr>
          <w:b w:val="0"/>
          <w:szCs w:val="28"/>
        </w:rPr>
        <w:t>Н</w:t>
      </w:r>
      <w:r w:rsidRPr="00A331D9">
        <w:rPr>
          <w:b w:val="0"/>
          <w:szCs w:val="28"/>
          <w:vertAlign w:val="subscript"/>
        </w:rPr>
        <w:t>4</w:t>
      </w:r>
      <w:r w:rsidRPr="00A331D9">
        <w:rPr>
          <w:b w:val="0"/>
          <w:szCs w:val="28"/>
        </w:rPr>
        <w:t>)</w:t>
      </w:r>
      <w:r w:rsidRPr="00A331D9">
        <w:rPr>
          <w:b w:val="0"/>
          <w:szCs w:val="28"/>
          <w:vertAlign w:val="subscript"/>
        </w:rPr>
        <w:t>2</w:t>
      </w:r>
      <w:r w:rsidRPr="00A331D9">
        <w:rPr>
          <w:b w:val="0"/>
          <w:szCs w:val="28"/>
        </w:rPr>
        <w:t>НРО</w:t>
      </w:r>
      <w:r w:rsidRPr="00A331D9">
        <w:rPr>
          <w:b w:val="0"/>
          <w:szCs w:val="28"/>
          <w:vertAlign w:val="subscript"/>
        </w:rPr>
        <w:t>4</w:t>
      </w:r>
      <w:r w:rsidRPr="00A331D9">
        <w:rPr>
          <w:b w:val="0"/>
          <w:szCs w:val="28"/>
        </w:rPr>
        <w:t xml:space="preserve">, содержит  18% </w:t>
      </w:r>
      <w:r w:rsidRPr="00A331D9">
        <w:rPr>
          <w:szCs w:val="28"/>
          <w:lang w:val="en-US"/>
        </w:rPr>
        <w:t>N</w:t>
      </w:r>
      <w:r w:rsidRPr="00A331D9">
        <w:rPr>
          <w:szCs w:val="28"/>
        </w:rPr>
        <w:t xml:space="preserve"> </w:t>
      </w:r>
      <w:r w:rsidRPr="00A331D9">
        <w:rPr>
          <w:b w:val="0"/>
          <w:szCs w:val="28"/>
        </w:rPr>
        <w:t>и 48% Р</w:t>
      </w:r>
      <w:r w:rsidRPr="00A331D9">
        <w:rPr>
          <w:b w:val="0"/>
          <w:szCs w:val="28"/>
          <w:vertAlign w:val="subscript"/>
        </w:rPr>
        <w:t>2</w:t>
      </w:r>
      <w:r w:rsidRPr="00A331D9">
        <w:rPr>
          <w:b w:val="0"/>
          <w:szCs w:val="28"/>
        </w:rPr>
        <w:t>О</w:t>
      </w:r>
      <w:r w:rsidRPr="00A331D9">
        <w:rPr>
          <w:b w:val="0"/>
          <w:szCs w:val="28"/>
          <w:vertAlign w:val="subscript"/>
        </w:rPr>
        <w:t>5</w:t>
      </w:r>
      <w:r w:rsidRPr="00A331D9">
        <w:rPr>
          <w:b w:val="0"/>
          <w:szCs w:val="28"/>
        </w:rPr>
        <w:t xml:space="preserve">. Отличное </w:t>
      </w:r>
      <w:proofErr w:type="gramStart"/>
      <w:r w:rsidRPr="00A331D9">
        <w:rPr>
          <w:b w:val="0"/>
          <w:szCs w:val="28"/>
        </w:rPr>
        <w:t>удобрение</w:t>
      </w:r>
      <w:proofErr w:type="gramEnd"/>
      <w:r w:rsidRPr="00A331D9">
        <w:rPr>
          <w:b w:val="0"/>
          <w:szCs w:val="28"/>
        </w:rPr>
        <w:t xml:space="preserve"> как для подкормок, так и для основного внесения в почву.</w:t>
      </w:r>
    </w:p>
    <w:p w:rsidR="00A331D9" w:rsidRPr="00A331D9" w:rsidRDefault="00A331D9" w:rsidP="00A331D9">
      <w:pPr>
        <w:ind w:firstLine="567"/>
        <w:jc w:val="both"/>
        <w:rPr>
          <w:sz w:val="28"/>
          <w:szCs w:val="28"/>
        </w:rPr>
      </w:pPr>
      <w:r w:rsidRPr="00A331D9">
        <w:rPr>
          <w:i/>
          <w:sz w:val="28"/>
          <w:szCs w:val="28"/>
        </w:rPr>
        <w:t>Фосфат калия – аммония</w:t>
      </w:r>
      <w:r w:rsidRPr="00A331D9">
        <w:rPr>
          <w:sz w:val="28"/>
          <w:szCs w:val="28"/>
        </w:rPr>
        <w:t xml:space="preserve"> – содержит  5% </w:t>
      </w:r>
      <w:r w:rsidRPr="00A331D9">
        <w:rPr>
          <w:sz w:val="28"/>
          <w:szCs w:val="28"/>
          <w:lang w:val="en-US"/>
        </w:rPr>
        <w:t>N</w:t>
      </w:r>
      <w:r w:rsidRPr="00A331D9">
        <w:rPr>
          <w:sz w:val="28"/>
          <w:szCs w:val="28"/>
        </w:rPr>
        <w:t>, 50% Р</w:t>
      </w:r>
      <w:r w:rsidRPr="00A331D9">
        <w:rPr>
          <w:sz w:val="28"/>
          <w:szCs w:val="28"/>
          <w:vertAlign w:val="subscript"/>
        </w:rPr>
        <w:t>2</w:t>
      </w:r>
      <w:r w:rsidRPr="00A331D9">
        <w:rPr>
          <w:sz w:val="28"/>
          <w:szCs w:val="28"/>
        </w:rPr>
        <w:t>О</w:t>
      </w:r>
      <w:r w:rsidRPr="00A331D9">
        <w:rPr>
          <w:sz w:val="28"/>
          <w:szCs w:val="28"/>
          <w:vertAlign w:val="subscript"/>
        </w:rPr>
        <w:t>5</w:t>
      </w:r>
      <w:r w:rsidRPr="00A331D9">
        <w:rPr>
          <w:sz w:val="28"/>
          <w:szCs w:val="28"/>
        </w:rPr>
        <w:t xml:space="preserve"> и 23% К</w:t>
      </w:r>
      <w:r w:rsidRPr="00A331D9">
        <w:rPr>
          <w:sz w:val="28"/>
          <w:szCs w:val="28"/>
          <w:vertAlign w:val="subscript"/>
        </w:rPr>
        <w:t>2</w:t>
      </w:r>
      <w:r w:rsidRPr="00A331D9">
        <w:rPr>
          <w:sz w:val="28"/>
          <w:szCs w:val="28"/>
        </w:rPr>
        <w:t>О. Это новое перспективное удобрение, пригодное для лесных питомников.</w:t>
      </w:r>
    </w:p>
    <w:p w:rsidR="00A331D9" w:rsidRPr="00A331D9" w:rsidRDefault="00A331D9" w:rsidP="00A331D9">
      <w:pPr>
        <w:ind w:firstLine="567"/>
        <w:jc w:val="both"/>
        <w:rPr>
          <w:sz w:val="28"/>
          <w:szCs w:val="28"/>
        </w:rPr>
      </w:pPr>
      <w:r w:rsidRPr="00A331D9">
        <w:rPr>
          <w:i/>
          <w:sz w:val="28"/>
          <w:szCs w:val="28"/>
        </w:rPr>
        <w:t>Нитрофос гранулированный</w:t>
      </w:r>
      <w:r w:rsidRPr="00A331D9">
        <w:rPr>
          <w:b/>
          <w:sz w:val="28"/>
          <w:szCs w:val="28"/>
        </w:rPr>
        <w:t xml:space="preserve"> – </w:t>
      </w:r>
      <w:r w:rsidRPr="00A331D9">
        <w:rPr>
          <w:sz w:val="28"/>
          <w:szCs w:val="28"/>
        </w:rPr>
        <w:t xml:space="preserve">содержит 23,5-24% N, 14-15% </w:t>
      </w:r>
      <w:proofErr w:type="gramStart"/>
      <w:r w:rsidRPr="00A331D9">
        <w:rPr>
          <w:sz w:val="28"/>
          <w:szCs w:val="28"/>
        </w:rPr>
        <w:t>усвояемой</w:t>
      </w:r>
      <w:proofErr w:type="gramEnd"/>
      <w:r w:rsidRPr="00A331D9">
        <w:rPr>
          <w:sz w:val="28"/>
          <w:szCs w:val="28"/>
        </w:rPr>
        <w:t xml:space="preserve"> Р</w:t>
      </w:r>
      <w:r w:rsidRPr="00A331D9">
        <w:rPr>
          <w:sz w:val="28"/>
          <w:szCs w:val="28"/>
          <w:vertAlign w:val="subscript"/>
        </w:rPr>
        <w:t>2</w:t>
      </w:r>
      <w:r w:rsidRPr="00A331D9">
        <w:rPr>
          <w:sz w:val="28"/>
          <w:szCs w:val="28"/>
        </w:rPr>
        <w:t>О</w:t>
      </w:r>
      <w:r w:rsidRPr="00A331D9">
        <w:rPr>
          <w:sz w:val="28"/>
          <w:szCs w:val="28"/>
          <w:vertAlign w:val="subscript"/>
        </w:rPr>
        <w:t>5</w:t>
      </w:r>
      <w:r w:rsidRPr="00A331D9">
        <w:rPr>
          <w:sz w:val="28"/>
          <w:szCs w:val="28"/>
        </w:rPr>
        <w:t>.</w:t>
      </w:r>
    </w:p>
    <w:p w:rsidR="00A331D9" w:rsidRPr="00A331D9" w:rsidRDefault="00A331D9" w:rsidP="00A331D9">
      <w:pPr>
        <w:ind w:firstLine="567"/>
        <w:jc w:val="both"/>
        <w:rPr>
          <w:sz w:val="28"/>
          <w:szCs w:val="28"/>
        </w:rPr>
      </w:pPr>
      <w:proofErr w:type="spellStart"/>
      <w:r w:rsidRPr="00A331D9">
        <w:rPr>
          <w:i/>
          <w:sz w:val="28"/>
          <w:szCs w:val="28"/>
        </w:rPr>
        <w:t>Нитроаммофос</w:t>
      </w:r>
      <w:proofErr w:type="spellEnd"/>
      <w:r w:rsidRPr="00A331D9">
        <w:rPr>
          <w:i/>
          <w:sz w:val="28"/>
          <w:szCs w:val="28"/>
        </w:rPr>
        <w:t xml:space="preserve"> гранулированный</w:t>
      </w:r>
      <w:r w:rsidRPr="00A331D9">
        <w:rPr>
          <w:b/>
          <w:sz w:val="28"/>
          <w:szCs w:val="28"/>
        </w:rPr>
        <w:t xml:space="preserve"> </w:t>
      </w:r>
      <w:r w:rsidRPr="00A331D9">
        <w:rPr>
          <w:sz w:val="28"/>
          <w:szCs w:val="28"/>
        </w:rPr>
        <w:t>–</w:t>
      </w:r>
      <w:r w:rsidRPr="00A331D9">
        <w:rPr>
          <w:b/>
          <w:sz w:val="28"/>
          <w:szCs w:val="28"/>
        </w:rPr>
        <w:t xml:space="preserve"> </w:t>
      </w:r>
      <w:r w:rsidRPr="00A331D9">
        <w:rPr>
          <w:sz w:val="28"/>
          <w:szCs w:val="28"/>
        </w:rPr>
        <w:t>содержит 16-25% N, 20-24% усвояемой Р</w:t>
      </w:r>
      <w:r w:rsidRPr="00A331D9">
        <w:rPr>
          <w:sz w:val="28"/>
          <w:szCs w:val="28"/>
          <w:vertAlign w:val="subscript"/>
        </w:rPr>
        <w:t>2</w:t>
      </w:r>
      <w:r w:rsidRPr="00A331D9">
        <w:rPr>
          <w:sz w:val="28"/>
          <w:szCs w:val="28"/>
        </w:rPr>
        <w:t>О</w:t>
      </w:r>
      <w:r w:rsidRPr="00A331D9">
        <w:rPr>
          <w:sz w:val="28"/>
          <w:szCs w:val="28"/>
          <w:vertAlign w:val="subscript"/>
        </w:rPr>
        <w:t>5</w:t>
      </w:r>
      <w:r w:rsidRPr="00A331D9">
        <w:rPr>
          <w:sz w:val="28"/>
          <w:szCs w:val="28"/>
        </w:rPr>
        <w:t>.</w:t>
      </w:r>
    </w:p>
    <w:p w:rsidR="00A331D9" w:rsidRPr="00A331D9" w:rsidRDefault="00A331D9" w:rsidP="00A331D9">
      <w:pPr>
        <w:pStyle w:val="a3"/>
        <w:rPr>
          <w:spacing w:val="0"/>
          <w:szCs w:val="28"/>
          <w:lang w:val="be-BY"/>
        </w:rPr>
      </w:pPr>
      <w:r w:rsidRPr="00A331D9">
        <w:rPr>
          <w:i/>
          <w:spacing w:val="0"/>
          <w:szCs w:val="28"/>
          <w:lang w:val="be-BY"/>
        </w:rPr>
        <w:t>Нитроаммофоска</w:t>
      </w:r>
      <w:r w:rsidRPr="00A331D9">
        <w:rPr>
          <w:spacing w:val="0"/>
          <w:szCs w:val="28"/>
          <w:lang w:val="be-BY"/>
        </w:rPr>
        <w:t xml:space="preserve"> </w:t>
      </w:r>
      <w:r w:rsidRPr="00A331D9">
        <w:rPr>
          <w:szCs w:val="28"/>
        </w:rPr>
        <w:t>–</w:t>
      </w:r>
      <w:r w:rsidRPr="00A331D9">
        <w:rPr>
          <w:spacing w:val="0"/>
          <w:szCs w:val="28"/>
          <w:lang w:val="be-BY"/>
        </w:rPr>
        <w:t xml:space="preserve"> содержит 13-17% N, 17-19%  Р</w:t>
      </w:r>
      <w:r w:rsidRPr="00A331D9">
        <w:rPr>
          <w:spacing w:val="0"/>
          <w:szCs w:val="28"/>
          <w:vertAlign w:val="subscript"/>
          <w:lang w:val="be-BY"/>
        </w:rPr>
        <w:t>2</w:t>
      </w:r>
      <w:r w:rsidRPr="00A331D9">
        <w:rPr>
          <w:spacing w:val="0"/>
          <w:szCs w:val="28"/>
          <w:lang w:val="be-BY"/>
        </w:rPr>
        <w:t>О</w:t>
      </w:r>
      <w:r w:rsidRPr="00A331D9">
        <w:rPr>
          <w:spacing w:val="0"/>
          <w:szCs w:val="28"/>
          <w:vertAlign w:val="subscript"/>
          <w:lang w:val="be-BY"/>
        </w:rPr>
        <w:t>5</w:t>
      </w:r>
      <w:r w:rsidRPr="00A331D9">
        <w:rPr>
          <w:spacing w:val="0"/>
          <w:szCs w:val="28"/>
          <w:lang w:val="be-BY"/>
        </w:rPr>
        <w:t>, 17-19% К</w:t>
      </w:r>
      <w:r w:rsidRPr="00A331D9">
        <w:rPr>
          <w:spacing w:val="0"/>
          <w:szCs w:val="28"/>
          <w:vertAlign w:val="subscript"/>
          <w:lang w:val="be-BY"/>
        </w:rPr>
        <w:t>2</w:t>
      </w:r>
      <w:r w:rsidRPr="00A331D9">
        <w:rPr>
          <w:spacing w:val="0"/>
          <w:szCs w:val="28"/>
          <w:lang w:val="be-BY"/>
        </w:rPr>
        <w:t>О.</w:t>
      </w:r>
    </w:p>
    <w:p w:rsidR="00A331D9" w:rsidRPr="00A331D9" w:rsidRDefault="00A331D9" w:rsidP="00A331D9">
      <w:pPr>
        <w:pStyle w:val="4"/>
        <w:spacing w:line="360" w:lineRule="auto"/>
        <w:rPr>
          <w:spacing w:val="-4"/>
          <w:szCs w:val="28"/>
        </w:rPr>
      </w:pPr>
      <w:r w:rsidRPr="00A331D9">
        <w:rPr>
          <w:spacing w:val="-4"/>
          <w:szCs w:val="28"/>
        </w:rPr>
        <w:t>Известкование и гипсование почвы</w:t>
      </w:r>
    </w:p>
    <w:p w:rsidR="00A331D9" w:rsidRPr="00A331D9" w:rsidRDefault="00A331D9" w:rsidP="00A331D9">
      <w:pPr>
        <w:ind w:firstLine="567"/>
        <w:jc w:val="both"/>
        <w:rPr>
          <w:b/>
          <w:i/>
          <w:spacing w:val="-4"/>
          <w:sz w:val="28"/>
          <w:szCs w:val="28"/>
        </w:rPr>
      </w:pPr>
      <w:r w:rsidRPr="00A331D9">
        <w:rPr>
          <w:i/>
          <w:spacing w:val="-4"/>
          <w:sz w:val="28"/>
          <w:szCs w:val="28"/>
        </w:rPr>
        <w:t xml:space="preserve">Внесение в почву </w:t>
      </w:r>
      <w:proofErr w:type="spellStart"/>
      <w:r w:rsidRPr="00A331D9">
        <w:rPr>
          <w:i/>
          <w:spacing w:val="-4"/>
          <w:sz w:val="28"/>
          <w:szCs w:val="28"/>
        </w:rPr>
        <w:t>двувалентных</w:t>
      </w:r>
      <w:proofErr w:type="spellEnd"/>
      <w:r w:rsidRPr="00A331D9">
        <w:rPr>
          <w:i/>
          <w:spacing w:val="-4"/>
          <w:sz w:val="28"/>
          <w:szCs w:val="28"/>
        </w:rPr>
        <w:t xml:space="preserve"> катионов (кальция и магния) в виде карбоната или гидроокиси для нейтрализации кислотности называется</w:t>
      </w:r>
      <w:r w:rsidRPr="00A331D9">
        <w:rPr>
          <w:spacing w:val="-4"/>
          <w:sz w:val="28"/>
          <w:szCs w:val="28"/>
        </w:rPr>
        <w:t xml:space="preserve"> </w:t>
      </w:r>
      <w:r w:rsidRPr="00A331D9">
        <w:rPr>
          <w:b/>
          <w:i/>
          <w:spacing w:val="-4"/>
          <w:sz w:val="28"/>
          <w:szCs w:val="28"/>
        </w:rPr>
        <w:t xml:space="preserve">известкованием. </w:t>
      </w:r>
    </w:p>
    <w:p w:rsidR="00A331D9" w:rsidRPr="00A331D9" w:rsidRDefault="00A331D9" w:rsidP="00A331D9">
      <w:pPr>
        <w:pStyle w:val="a3"/>
        <w:rPr>
          <w:szCs w:val="28"/>
        </w:rPr>
      </w:pPr>
      <w:r w:rsidRPr="00A331D9">
        <w:rPr>
          <w:szCs w:val="28"/>
        </w:rPr>
        <w:t>Известь влияет на кислые почвы разносторонне: она устраняет кислотность (нейтрализация), улучшает ее физические, химические и биологические свойства.</w:t>
      </w:r>
    </w:p>
    <w:p w:rsidR="00A331D9" w:rsidRPr="00A331D9" w:rsidRDefault="00A331D9" w:rsidP="00A331D9">
      <w:pPr>
        <w:pStyle w:val="a3"/>
        <w:rPr>
          <w:szCs w:val="28"/>
        </w:rPr>
      </w:pPr>
      <w:r w:rsidRPr="00A331D9">
        <w:rPr>
          <w:i/>
          <w:szCs w:val="28"/>
        </w:rPr>
        <w:t>Норму внесения</w:t>
      </w:r>
      <w:r w:rsidRPr="00A331D9">
        <w:rPr>
          <w:szCs w:val="28"/>
        </w:rPr>
        <w:t xml:space="preserve"> извести определяют главным образом по гидролитической кислотности. В почву легкого механического состава извести вносят меньше, тяжелого - больше. Так, например, если в песчаные почвы вносят 2-3 т доломитовой муки, то в суглинистые - 3-4 т, а в глинистые - до 5 т. В качестве известковых удобрений применяют молотый известняк, природную известковую и доломитовую муку. Молотый мел и др. Известь действует на почву и растения на протяжении многих лет.</w:t>
      </w:r>
    </w:p>
    <w:p w:rsidR="00A331D9" w:rsidRPr="00A331D9" w:rsidRDefault="00A331D9" w:rsidP="00A331D9">
      <w:pPr>
        <w:pStyle w:val="a3"/>
        <w:rPr>
          <w:szCs w:val="28"/>
        </w:rPr>
      </w:pPr>
      <w:r w:rsidRPr="00A331D9">
        <w:rPr>
          <w:b/>
          <w:i/>
          <w:szCs w:val="28"/>
        </w:rPr>
        <w:t>Гипсованием</w:t>
      </w:r>
      <w:r w:rsidRPr="00A331D9">
        <w:rPr>
          <w:szCs w:val="28"/>
        </w:rPr>
        <w:t xml:space="preserve"> </w:t>
      </w:r>
      <w:r w:rsidRPr="00A331D9">
        <w:rPr>
          <w:i/>
          <w:szCs w:val="28"/>
        </w:rPr>
        <w:t>называют внесение в почву гипса (</w:t>
      </w:r>
      <w:proofErr w:type="spellStart"/>
      <w:r w:rsidRPr="00A331D9">
        <w:rPr>
          <w:i/>
          <w:szCs w:val="28"/>
        </w:rPr>
        <w:t>Са</w:t>
      </w:r>
      <w:proofErr w:type="spellEnd"/>
      <w:r w:rsidRPr="00A331D9">
        <w:rPr>
          <w:i/>
          <w:szCs w:val="28"/>
          <w:lang w:val="en-US"/>
        </w:rPr>
        <w:t>SO</w:t>
      </w:r>
      <w:r w:rsidRPr="00A331D9">
        <w:rPr>
          <w:i/>
          <w:szCs w:val="28"/>
          <w:vertAlign w:val="subscript"/>
        </w:rPr>
        <w:t xml:space="preserve">4 </w:t>
      </w:r>
      <w:r w:rsidRPr="00A331D9">
        <w:rPr>
          <w:szCs w:val="28"/>
        </w:rPr>
        <w:t xml:space="preserve">· </w:t>
      </w:r>
      <w:r w:rsidRPr="00A331D9">
        <w:rPr>
          <w:i/>
          <w:szCs w:val="28"/>
          <w:lang w:val="be-BY"/>
        </w:rPr>
        <w:t>2Н</w:t>
      </w:r>
      <w:r w:rsidRPr="00A331D9">
        <w:rPr>
          <w:i/>
          <w:szCs w:val="28"/>
          <w:vertAlign w:val="subscript"/>
          <w:lang w:val="be-BY"/>
        </w:rPr>
        <w:t>2</w:t>
      </w:r>
      <w:r w:rsidRPr="00A331D9">
        <w:rPr>
          <w:i/>
          <w:szCs w:val="28"/>
          <w:lang w:val="be-BY"/>
        </w:rPr>
        <w:t>О)</w:t>
      </w:r>
      <w:r w:rsidRPr="00A331D9">
        <w:rPr>
          <w:i/>
          <w:szCs w:val="28"/>
        </w:rPr>
        <w:t xml:space="preserve"> для улучшения физико-химических, физических и биологических свойств почв, содержащих поглощенный натрий.</w:t>
      </w:r>
      <w:r w:rsidRPr="00A331D9">
        <w:rPr>
          <w:szCs w:val="28"/>
        </w:rPr>
        <w:t xml:space="preserve"> Гипсование применяют на солонцеватых и солонцовых почвах.</w:t>
      </w:r>
    </w:p>
    <w:p w:rsidR="00A331D9" w:rsidRPr="00A331D9" w:rsidRDefault="00A331D9" w:rsidP="00A331D9">
      <w:pPr>
        <w:pStyle w:val="a3"/>
        <w:rPr>
          <w:i/>
          <w:szCs w:val="28"/>
        </w:rPr>
      </w:pPr>
      <w:r w:rsidRPr="00A331D9">
        <w:rPr>
          <w:szCs w:val="28"/>
        </w:rPr>
        <w:t xml:space="preserve">В зависимости от свойств почв вносят различное количество гипса. В зоне черноземных почв при незначительной щелочности - 3-4 т/га, при наличии соды - 5-10; в зоне каштановых и бурых почв - от 1 до 3 на солонцеватых, от 3 до 5 т/га на средне - и </w:t>
      </w:r>
      <w:proofErr w:type="spellStart"/>
      <w:r w:rsidRPr="00A331D9">
        <w:rPr>
          <w:szCs w:val="28"/>
        </w:rPr>
        <w:t>глубокостолбчатых</w:t>
      </w:r>
      <w:proofErr w:type="spellEnd"/>
      <w:r w:rsidRPr="00A331D9">
        <w:rPr>
          <w:szCs w:val="28"/>
        </w:rPr>
        <w:t xml:space="preserve"> солонцах. Материалом для гипсования служит </w:t>
      </w:r>
      <w:proofErr w:type="spellStart"/>
      <w:r w:rsidRPr="00A331D9">
        <w:rPr>
          <w:szCs w:val="28"/>
        </w:rPr>
        <w:t>сыромолотый</w:t>
      </w:r>
      <w:proofErr w:type="spellEnd"/>
      <w:r w:rsidRPr="00A331D9">
        <w:rPr>
          <w:szCs w:val="28"/>
        </w:rPr>
        <w:t xml:space="preserve"> гипс, алебастр (2Са</w:t>
      </w:r>
      <w:r w:rsidRPr="00A331D9">
        <w:rPr>
          <w:szCs w:val="28"/>
          <w:lang w:val="en-US"/>
        </w:rPr>
        <w:t>SO</w:t>
      </w:r>
      <w:r w:rsidRPr="00A331D9">
        <w:rPr>
          <w:szCs w:val="28"/>
        </w:rPr>
        <w:t xml:space="preserve">4 · </w:t>
      </w:r>
      <w:r w:rsidRPr="00A331D9">
        <w:rPr>
          <w:szCs w:val="28"/>
          <w:lang w:val="be-BY"/>
        </w:rPr>
        <w:t>Н</w:t>
      </w:r>
      <w:r w:rsidRPr="00A331D9">
        <w:rPr>
          <w:szCs w:val="28"/>
          <w:vertAlign w:val="subscript"/>
          <w:lang w:val="be-BY"/>
        </w:rPr>
        <w:t>2</w:t>
      </w:r>
      <w:r w:rsidRPr="00A331D9">
        <w:rPr>
          <w:szCs w:val="28"/>
          <w:lang w:val="be-BY"/>
        </w:rPr>
        <w:t>О) и фосфогипс.</w:t>
      </w:r>
      <w:r w:rsidRPr="00A331D9">
        <w:rPr>
          <w:szCs w:val="28"/>
        </w:rPr>
        <w:t xml:space="preserve">   </w:t>
      </w:r>
    </w:p>
    <w:p w:rsidR="00A331D9" w:rsidRPr="00A331D9" w:rsidRDefault="00A331D9" w:rsidP="00A331D9">
      <w:pPr>
        <w:pStyle w:val="1"/>
        <w:spacing w:line="240" w:lineRule="auto"/>
        <w:ind w:left="0" w:firstLine="567"/>
        <w:jc w:val="both"/>
        <w:rPr>
          <w:i/>
          <w:sz w:val="28"/>
          <w:szCs w:val="28"/>
          <w:lang w:val="ru-RU"/>
        </w:rPr>
      </w:pPr>
      <w:r w:rsidRPr="00A331D9">
        <w:rPr>
          <w:i/>
          <w:sz w:val="28"/>
          <w:szCs w:val="28"/>
          <w:lang w:val="ru-RU"/>
        </w:rPr>
        <w:t xml:space="preserve">Диагностика минерального питания растений и их потребность </w:t>
      </w:r>
    </w:p>
    <w:p w:rsidR="00A331D9" w:rsidRPr="00A331D9" w:rsidRDefault="00A331D9" w:rsidP="00A331D9">
      <w:pPr>
        <w:pStyle w:val="1"/>
        <w:spacing w:line="360" w:lineRule="auto"/>
        <w:ind w:left="0" w:firstLine="567"/>
        <w:jc w:val="both"/>
        <w:rPr>
          <w:i/>
          <w:sz w:val="28"/>
          <w:szCs w:val="28"/>
          <w:lang w:val="ru-RU"/>
        </w:rPr>
      </w:pPr>
      <w:r w:rsidRPr="00A331D9">
        <w:rPr>
          <w:i/>
          <w:sz w:val="28"/>
          <w:szCs w:val="28"/>
          <w:lang w:val="ru-RU"/>
        </w:rPr>
        <w:t xml:space="preserve">в удобрениях </w:t>
      </w:r>
    </w:p>
    <w:p w:rsidR="00A331D9" w:rsidRPr="00A331D9" w:rsidRDefault="00A331D9" w:rsidP="00A331D9">
      <w:pPr>
        <w:ind w:firstLine="567"/>
        <w:jc w:val="both"/>
        <w:rPr>
          <w:i/>
          <w:sz w:val="28"/>
          <w:szCs w:val="28"/>
        </w:rPr>
      </w:pPr>
      <w:r w:rsidRPr="00A331D9">
        <w:rPr>
          <w:b/>
          <w:i/>
          <w:sz w:val="28"/>
          <w:szCs w:val="28"/>
        </w:rPr>
        <w:t xml:space="preserve">Диагностика минерального питания  растений. </w:t>
      </w:r>
      <w:r w:rsidRPr="00A331D9">
        <w:rPr>
          <w:sz w:val="28"/>
          <w:szCs w:val="28"/>
        </w:rPr>
        <w:t xml:space="preserve">Для определения нуждаемости растений в улучшении минерального питания и периодической корректировки системы удобрений используют </w:t>
      </w:r>
      <w:r w:rsidRPr="00A331D9">
        <w:rPr>
          <w:i/>
          <w:sz w:val="28"/>
          <w:szCs w:val="28"/>
        </w:rPr>
        <w:t xml:space="preserve">методы растительной и почвенной диагностики, полевых и вегетационных опытов с удобрениями, а также балансовый способ расчета и другие. </w:t>
      </w:r>
    </w:p>
    <w:p w:rsidR="00A331D9" w:rsidRPr="00A331D9" w:rsidRDefault="00A331D9" w:rsidP="00A331D9">
      <w:pPr>
        <w:ind w:firstLine="560"/>
        <w:jc w:val="both"/>
        <w:rPr>
          <w:spacing w:val="-4"/>
          <w:sz w:val="28"/>
          <w:szCs w:val="28"/>
        </w:rPr>
      </w:pPr>
      <w:r w:rsidRPr="00A331D9">
        <w:rPr>
          <w:b/>
          <w:i/>
          <w:spacing w:val="-4"/>
          <w:sz w:val="28"/>
          <w:szCs w:val="28"/>
        </w:rPr>
        <w:lastRenderedPageBreak/>
        <w:t>Визуальная диагностика</w:t>
      </w:r>
      <w:r w:rsidRPr="00A331D9">
        <w:rPr>
          <w:spacing w:val="-4"/>
          <w:sz w:val="28"/>
          <w:szCs w:val="28"/>
        </w:rPr>
        <w:t xml:space="preserve">. При недостаточном количестве использования растений того или иного элемента питания возможны отклонения по окраске и форме хвои или листьев, а также времени их </w:t>
      </w:r>
      <w:proofErr w:type="spellStart"/>
      <w:r w:rsidRPr="00A331D9">
        <w:rPr>
          <w:spacing w:val="-4"/>
          <w:sz w:val="28"/>
          <w:szCs w:val="28"/>
        </w:rPr>
        <w:t>опада</w:t>
      </w:r>
      <w:proofErr w:type="spellEnd"/>
      <w:r w:rsidRPr="00A331D9">
        <w:rPr>
          <w:spacing w:val="-4"/>
          <w:sz w:val="28"/>
          <w:szCs w:val="28"/>
        </w:rPr>
        <w:t xml:space="preserve"> и продолжительности вегетации.</w:t>
      </w:r>
    </w:p>
    <w:p w:rsidR="00A331D9" w:rsidRPr="00A331D9" w:rsidRDefault="00A331D9" w:rsidP="00A331D9">
      <w:pPr>
        <w:ind w:firstLine="560"/>
        <w:jc w:val="both"/>
        <w:rPr>
          <w:sz w:val="28"/>
          <w:szCs w:val="28"/>
        </w:rPr>
      </w:pPr>
      <w:r w:rsidRPr="00A331D9">
        <w:rPr>
          <w:b/>
          <w:sz w:val="28"/>
          <w:szCs w:val="28"/>
        </w:rPr>
        <w:t>Азот</w:t>
      </w:r>
      <w:r w:rsidRPr="00A331D9">
        <w:rPr>
          <w:sz w:val="28"/>
          <w:szCs w:val="28"/>
        </w:rPr>
        <w:t>. При недостатке азота хвоя или листья имеют бледно-зеленую окраску с желтоватым оттенком. При резком недостатке азота наблюдается более позднее распускание почек, а пожелтение хв</w:t>
      </w:r>
      <w:proofErr w:type="gramStart"/>
      <w:r w:rsidRPr="00A331D9">
        <w:rPr>
          <w:sz w:val="28"/>
          <w:szCs w:val="28"/>
        </w:rPr>
        <w:t>ои и ее</w:t>
      </w:r>
      <w:proofErr w:type="gramEnd"/>
      <w:r w:rsidRPr="00A331D9">
        <w:rPr>
          <w:sz w:val="28"/>
          <w:szCs w:val="28"/>
        </w:rPr>
        <w:t xml:space="preserve"> опадение наступает раньше срока. Иногда массовое пожелтение и </w:t>
      </w:r>
      <w:proofErr w:type="spellStart"/>
      <w:r w:rsidRPr="00A331D9">
        <w:rPr>
          <w:sz w:val="28"/>
          <w:szCs w:val="28"/>
        </w:rPr>
        <w:t>опад</w:t>
      </w:r>
      <w:proofErr w:type="spellEnd"/>
      <w:r w:rsidRPr="00A331D9">
        <w:rPr>
          <w:sz w:val="28"/>
          <w:szCs w:val="28"/>
        </w:rPr>
        <w:t xml:space="preserve"> хвои наблюдается летом. У сеянцев нарушается соотношение между надземной частью и корнями. Надземная часть сеянцев уменьшается, а корневая система их разрастается за счет скелетной части.</w:t>
      </w:r>
    </w:p>
    <w:p w:rsidR="00A331D9" w:rsidRPr="00A331D9" w:rsidRDefault="00A331D9" w:rsidP="00A331D9">
      <w:pPr>
        <w:ind w:firstLine="560"/>
        <w:jc w:val="both"/>
        <w:rPr>
          <w:sz w:val="28"/>
          <w:szCs w:val="28"/>
        </w:rPr>
      </w:pPr>
      <w:r w:rsidRPr="00A331D9">
        <w:rPr>
          <w:b/>
          <w:sz w:val="28"/>
          <w:szCs w:val="28"/>
        </w:rPr>
        <w:t>Фосфор.</w:t>
      </w:r>
      <w:r w:rsidRPr="00A331D9">
        <w:rPr>
          <w:sz w:val="28"/>
          <w:szCs w:val="28"/>
        </w:rPr>
        <w:t xml:space="preserve"> При недостатке хвоя или листья имеют окраску от </w:t>
      </w:r>
      <w:proofErr w:type="gramStart"/>
      <w:r w:rsidRPr="00A331D9">
        <w:rPr>
          <w:sz w:val="28"/>
          <w:szCs w:val="28"/>
        </w:rPr>
        <w:t>сероватой</w:t>
      </w:r>
      <w:proofErr w:type="gramEnd"/>
      <w:r w:rsidRPr="00A331D9">
        <w:rPr>
          <w:sz w:val="28"/>
          <w:szCs w:val="28"/>
        </w:rPr>
        <w:t xml:space="preserve"> до красновато-бронзовой. Хвоя уменьшается в размерах и преждевременно опадает. Рост сеянцев задерживается. Корневая система слаборазвита.</w:t>
      </w:r>
    </w:p>
    <w:p w:rsidR="00A331D9" w:rsidRPr="00A331D9" w:rsidRDefault="00A331D9" w:rsidP="00A331D9">
      <w:pPr>
        <w:ind w:firstLine="560"/>
        <w:jc w:val="both"/>
        <w:rPr>
          <w:sz w:val="28"/>
          <w:szCs w:val="28"/>
        </w:rPr>
      </w:pPr>
      <w:r w:rsidRPr="00A331D9">
        <w:rPr>
          <w:b/>
          <w:sz w:val="28"/>
          <w:szCs w:val="28"/>
        </w:rPr>
        <w:t>Калий</w:t>
      </w:r>
      <w:r w:rsidRPr="00A331D9">
        <w:rPr>
          <w:sz w:val="28"/>
          <w:szCs w:val="28"/>
        </w:rPr>
        <w:t xml:space="preserve">. При недостатке  хвоя у сосны голубовато-зеленого цвета, а хвоя ели сначала имеет </w:t>
      </w:r>
      <w:proofErr w:type="spellStart"/>
      <w:r w:rsidRPr="00A331D9">
        <w:rPr>
          <w:sz w:val="28"/>
          <w:szCs w:val="28"/>
        </w:rPr>
        <w:t>хлорозный</w:t>
      </w:r>
      <w:proofErr w:type="spellEnd"/>
      <w:r w:rsidRPr="00A331D9">
        <w:rPr>
          <w:sz w:val="28"/>
          <w:szCs w:val="28"/>
        </w:rPr>
        <w:t xml:space="preserve"> желтый цвет, а затем буреет. Кончики хвоинок могут отмирать. У лиственных деревьев наблюдается опускание краев листьев, появляются некрозы.</w:t>
      </w:r>
    </w:p>
    <w:p w:rsidR="00A331D9" w:rsidRPr="00A331D9" w:rsidRDefault="00A331D9" w:rsidP="00A331D9">
      <w:pPr>
        <w:ind w:firstLine="560"/>
        <w:jc w:val="both"/>
        <w:rPr>
          <w:sz w:val="28"/>
          <w:szCs w:val="28"/>
        </w:rPr>
      </w:pPr>
      <w:r w:rsidRPr="00A331D9">
        <w:rPr>
          <w:b/>
          <w:sz w:val="28"/>
          <w:szCs w:val="28"/>
        </w:rPr>
        <w:t>Магний.</w:t>
      </w:r>
      <w:r w:rsidRPr="00A331D9">
        <w:rPr>
          <w:sz w:val="28"/>
          <w:szCs w:val="28"/>
        </w:rPr>
        <w:t xml:space="preserve"> При недостатке магния желтеют кончики хвои и листьев между прожилками и по краям.</w:t>
      </w:r>
    </w:p>
    <w:p w:rsidR="00A331D9" w:rsidRPr="00A331D9" w:rsidRDefault="00A331D9" w:rsidP="00A331D9">
      <w:pPr>
        <w:ind w:firstLine="560"/>
        <w:jc w:val="both"/>
        <w:rPr>
          <w:sz w:val="28"/>
          <w:szCs w:val="28"/>
        </w:rPr>
      </w:pPr>
      <w:r w:rsidRPr="00A331D9">
        <w:rPr>
          <w:b/>
          <w:i/>
          <w:sz w:val="28"/>
          <w:szCs w:val="28"/>
        </w:rPr>
        <w:t>Диагностика питания по растениям-индикаторам</w:t>
      </w:r>
      <w:r w:rsidRPr="00A331D9">
        <w:rPr>
          <w:sz w:val="28"/>
          <w:szCs w:val="28"/>
        </w:rPr>
        <w:t xml:space="preserve">. В лесных биогеоценозах растения-индикаторы из напочвенного покрова характеризуют плодородие самого верхнего, часто довольно тонкого слоя почвы. В то же время у древесных растений значительно больше мощность корнеобитаемого слоя почвы. </w:t>
      </w:r>
      <w:proofErr w:type="gramStart"/>
      <w:r w:rsidRPr="00A331D9">
        <w:rPr>
          <w:sz w:val="28"/>
          <w:szCs w:val="28"/>
        </w:rPr>
        <w:t>Поэтому данный метод диагностики для древесных растений подходит меньше, чем для сельскохозяйственных.</w:t>
      </w:r>
      <w:proofErr w:type="gramEnd"/>
      <w:r w:rsidRPr="00A331D9">
        <w:rPr>
          <w:sz w:val="28"/>
          <w:szCs w:val="28"/>
        </w:rPr>
        <w:t xml:space="preserve"> Но и в лесных биогеоценозах в отдельных случаях можно диагностировать условия минерального питания по растениям-индикаторам и судить о наличии того или иного минерального элемента.</w:t>
      </w:r>
    </w:p>
    <w:p w:rsidR="00A331D9" w:rsidRPr="00A331D9" w:rsidRDefault="00A331D9" w:rsidP="00A331D9">
      <w:pPr>
        <w:ind w:firstLine="560"/>
        <w:jc w:val="both"/>
        <w:rPr>
          <w:sz w:val="28"/>
          <w:szCs w:val="28"/>
        </w:rPr>
      </w:pPr>
      <w:r w:rsidRPr="00A331D9">
        <w:rPr>
          <w:b/>
          <w:i/>
          <w:sz w:val="28"/>
          <w:szCs w:val="28"/>
        </w:rPr>
        <w:t>Листовая диагностика питания хвойных древесных  пород</w:t>
      </w:r>
      <w:r w:rsidRPr="00A331D9">
        <w:rPr>
          <w:sz w:val="28"/>
          <w:szCs w:val="28"/>
        </w:rPr>
        <w:t xml:space="preserve">. Листовая диагностика позволяет установить оптимальное содержание элементов питания, от которого зависит хороший рост и развитие растений.  Для этих целей </w:t>
      </w:r>
      <w:proofErr w:type="gramStart"/>
      <w:r w:rsidRPr="00A331D9">
        <w:rPr>
          <w:sz w:val="28"/>
          <w:szCs w:val="28"/>
        </w:rPr>
        <w:t>сравнивается</w:t>
      </w:r>
      <w:proofErr w:type="gramEnd"/>
      <w:r w:rsidRPr="00A331D9">
        <w:rPr>
          <w:sz w:val="28"/>
          <w:szCs w:val="28"/>
        </w:rPr>
        <w:t xml:space="preserve"> анализы хвои хорошо растущих насаждений с плохо растущими.</w:t>
      </w:r>
    </w:p>
    <w:p w:rsidR="00A331D9" w:rsidRPr="00A331D9" w:rsidRDefault="00A331D9" w:rsidP="00A331D9">
      <w:pPr>
        <w:pStyle w:val="2"/>
        <w:rPr>
          <w:szCs w:val="28"/>
        </w:rPr>
      </w:pPr>
      <w:r w:rsidRPr="00A331D9">
        <w:rPr>
          <w:szCs w:val="28"/>
        </w:rPr>
        <w:t>Уровни оптимального содержания элементов минерального питания в хвое хвойных насаждений, как правило, при благоприятном водном режиме и наличии других необходимых веществ обеспечивают рост сосны и ели по 1 классу бонитету. Если полученные в ходе анализов результаты ниже соответствующих для данной породы оптимальных величин, то древесные растения нуждаются в том или ином элементе питания.</w:t>
      </w:r>
    </w:p>
    <w:p w:rsidR="00A331D9" w:rsidRPr="00A331D9" w:rsidRDefault="00A331D9" w:rsidP="00A331D9">
      <w:pPr>
        <w:ind w:firstLine="560"/>
        <w:jc w:val="both"/>
        <w:rPr>
          <w:sz w:val="28"/>
          <w:szCs w:val="28"/>
        </w:rPr>
      </w:pPr>
      <w:r w:rsidRPr="00A331D9">
        <w:rPr>
          <w:b/>
          <w:i/>
          <w:sz w:val="28"/>
          <w:szCs w:val="28"/>
        </w:rPr>
        <w:t>Диагностика питания сосны по анализу лесной подстилки</w:t>
      </w:r>
      <w:r w:rsidRPr="00A331D9">
        <w:rPr>
          <w:sz w:val="28"/>
          <w:szCs w:val="28"/>
        </w:rPr>
        <w:t xml:space="preserve">. Для диагностических целей отбирают  лесную подстилку с 10-20 мест исследуемого участка и составляют 1-2 смешанных образца массой около </w:t>
      </w:r>
      <w:smartTag w:uri="urn:schemas-microsoft-com:office:smarttags" w:element="metricconverter">
        <w:smartTagPr>
          <w:attr w:name="ProductID" w:val="400 г"/>
        </w:smartTagPr>
        <w:r w:rsidRPr="00A331D9">
          <w:rPr>
            <w:sz w:val="28"/>
            <w:szCs w:val="28"/>
          </w:rPr>
          <w:t>400 г</w:t>
        </w:r>
      </w:smartTag>
      <w:r w:rsidRPr="00A331D9">
        <w:rPr>
          <w:sz w:val="28"/>
          <w:szCs w:val="28"/>
        </w:rPr>
        <w:t xml:space="preserve"> каждый для последующего химического анализа в лабораторных условиях.</w:t>
      </w:r>
    </w:p>
    <w:p w:rsidR="00A331D9" w:rsidRPr="00A331D9" w:rsidRDefault="00A331D9" w:rsidP="00A331D9">
      <w:pPr>
        <w:ind w:firstLine="560"/>
        <w:jc w:val="both"/>
        <w:rPr>
          <w:sz w:val="28"/>
          <w:szCs w:val="28"/>
        </w:rPr>
      </w:pPr>
      <w:r w:rsidRPr="00A331D9">
        <w:rPr>
          <w:b/>
          <w:i/>
          <w:sz w:val="28"/>
          <w:szCs w:val="28"/>
        </w:rPr>
        <w:lastRenderedPageBreak/>
        <w:t>Почвенная диагностика</w:t>
      </w:r>
      <w:r w:rsidRPr="00A331D9">
        <w:rPr>
          <w:sz w:val="28"/>
          <w:szCs w:val="28"/>
        </w:rPr>
        <w:t>. Почвенные анализы дают возможность получить данные об общих запасах питательных веществ в  почвах, их кислотности, физических свойствах и др. Для диагностики питания определяют содержание гумуса, общего и легкогидролизуемого азота, подвижного калия в почве в слое 0-</w:t>
      </w:r>
      <w:smartTag w:uri="urn:schemas-microsoft-com:office:smarttags" w:element="metricconverter">
        <w:smartTagPr>
          <w:attr w:name="ProductID" w:val="30 см"/>
        </w:smartTagPr>
        <w:r w:rsidRPr="00A331D9">
          <w:rPr>
            <w:sz w:val="28"/>
            <w:szCs w:val="28"/>
          </w:rPr>
          <w:t>30 см</w:t>
        </w:r>
      </w:smartTag>
      <w:r w:rsidRPr="00A331D9">
        <w:rPr>
          <w:sz w:val="28"/>
          <w:szCs w:val="28"/>
        </w:rPr>
        <w:t>.</w:t>
      </w:r>
    </w:p>
    <w:p w:rsidR="00A331D9" w:rsidRPr="00A331D9" w:rsidRDefault="00A331D9" w:rsidP="00A331D9">
      <w:pPr>
        <w:pStyle w:val="8"/>
        <w:rPr>
          <w:szCs w:val="28"/>
        </w:rPr>
      </w:pPr>
      <w:r w:rsidRPr="00A331D9">
        <w:rPr>
          <w:szCs w:val="28"/>
        </w:rPr>
        <w:t>Система удобрений в севообороте</w:t>
      </w:r>
    </w:p>
    <w:p w:rsidR="00A331D9" w:rsidRPr="00A331D9" w:rsidRDefault="00A331D9" w:rsidP="00A331D9">
      <w:pPr>
        <w:pStyle w:val="1"/>
        <w:spacing w:line="240" w:lineRule="auto"/>
        <w:ind w:left="0" w:firstLine="567"/>
        <w:jc w:val="both"/>
        <w:rPr>
          <w:b w:val="0"/>
          <w:sz w:val="28"/>
          <w:szCs w:val="28"/>
          <w:lang w:val="ru-RU"/>
        </w:rPr>
      </w:pPr>
      <w:r w:rsidRPr="00A331D9">
        <w:rPr>
          <w:b w:val="0"/>
          <w:sz w:val="28"/>
          <w:szCs w:val="28"/>
          <w:lang w:val="ru-RU"/>
        </w:rPr>
        <w:t>Наибольший эффект от удобрений достигается при определенной системе их применения.</w:t>
      </w:r>
    </w:p>
    <w:p w:rsidR="00A331D9" w:rsidRPr="00A331D9" w:rsidRDefault="00A331D9" w:rsidP="00A331D9">
      <w:pPr>
        <w:pStyle w:val="1"/>
        <w:spacing w:line="240" w:lineRule="auto"/>
        <w:ind w:left="0" w:firstLine="567"/>
        <w:jc w:val="both"/>
        <w:rPr>
          <w:b w:val="0"/>
          <w:sz w:val="28"/>
          <w:szCs w:val="28"/>
          <w:lang w:val="ru-RU"/>
        </w:rPr>
      </w:pPr>
      <w:r w:rsidRPr="00A331D9">
        <w:rPr>
          <w:i/>
          <w:sz w:val="28"/>
          <w:szCs w:val="28"/>
          <w:lang w:val="ru-RU"/>
        </w:rPr>
        <w:t>Под системой удобрений</w:t>
      </w:r>
      <w:r w:rsidRPr="00A331D9">
        <w:rPr>
          <w:b w:val="0"/>
          <w:sz w:val="28"/>
          <w:szCs w:val="28"/>
          <w:lang w:val="ru-RU"/>
        </w:rPr>
        <w:t xml:space="preserve"> следует понимать плановое размещение удобрений по всем полям и культурам севооборота с указанием сроков, способов и доз их внесения с целью повышения урожаев, плодородия почвы и производительности труда</w:t>
      </w:r>
      <w:proofErr w:type="gramStart"/>
      <w:r w:rsidRPr="00A331D9">
        <w:rPr>
          <w:b w:val="0"/>
          <w:sz w:val="28"/>
          <w:szCs w:val="28"/>
          <w:lang w:val="ru-RU"/>
        </w:rPr>
        <w:t>.(</w:t>
      </w:r>
      <w:proofErr w:type="gramEnd"/>
      <w:r w:rsidRPr="00A331D9">
        <w:rPr>
          <w:b w:val="0"/>
          <w:sz w:val="28"/>
          <w:szCs w:val="28"/>
          <w:lang w:val="ru-RU"/>
        </w:rPr>
        <w:t xml:space="preserve">основное, </w:t>
      </w:r>
      <w:proofErr w:type="spellStart"/>
      <w:r w:rsidRPr="00A331D9">
        <w:rPr>
          <w:b w:val="0"/>
          <w:sz w:val="28"/>
          <w:szCs w:val="28"/>
          <w:lang w:val="ru-RU"/>
        </w:rPr>
        <w:t>припосевное</w:t>
      </w:r>
      <w:proofErr w:type="spellEnd"/>
      <w:r w:rsidRPr="00A331D9">
        <w:rPr>
          <w:b w:val="0"/>
          <w:sz w:val="28"/>
          <w:szCs w:val="28"/>
          <w:lang w:val="ru-RU"/>
        </w:rPr>
        <w:t xml:space="preserve"> и послепосевное удобрения). Система удобрений разрабатывается и осваивается в тесной связи со всем комплексом агротехнических мероприятий в севообороте.</w:t>
      </w:r>
    </w:p>
    <w:p w:rsidR="00A331D9" w:rsidRPr="00A331D9" w:rsidRDefault="00A331D9" w:rsidP="00A331D9">
      <w:pPr>
        <w:pStyle w:val="1"/>
        <w:spacing w:line="360" w:lineRule="auto"/>
        <w:ind w:left="0" w:firstLine="567"/>
        <w:jc w:val="both"/>
        <w:rPr>
          <w:i/>
          <w:sz w:val="28"/>
          <w:szCs w:val="28"/>
          <w:lang w:val="ru-RU"/>
        </w:rPr>
      </w:pPr>
      <w:r w:rsidRPr="00A331D9">
        <w:rPr>
          <w:i/>
          <w:sz w:val="28"/>
          <w:szCs w:val="28"/>
          <w:lang w:val="ru-RU"/>
        </w:rPr>
        <w:t xml:space="preserve">Применение удобрений на лесных землях </w:t>
      </w:r>
    </w:p>
    <w:p w:rsidR="00A331D9" w:rsidRPr="00A331D9" w:rsidRDefault="00A331D9" w:rsidP="00A331D9">
      <w:pPr>
        <w:pStyle w:val="1"/>
        <w:spacing w:line="240" w:lineRule="auto"/>
        <w:ind w:left="0" w:firstLine="567"/>
        <w:jc w:val="both"/>
        <w:rPr>
          <w:b w:val="0"/>
          <w:spacing w:val="-4"/>
          <w:sz w:val="28"/>
          <w:szCs w:val="28"/>
          <w:lang w:val="ru-RU"/>
        </w:rPr>
      </w:pPr>
      <w:r w:rsidRPr="00A331D9">
        <w:rPr>
          <w:i/>
          <w:sz w:val="28"/>
          <w:szCs w:val="28"/>
          <w:lang w:val="ru-RU"/>
        </w:rPr>
        <w:t>Применение удобрений в питомниках</w:t>
      </w:r>
      <w:r w:rsidRPr="00A331D9">
        <w:rPr>
          <w:b w:val="0"/>
          <w:i/>
          <w:sz w:val="28"/>
          <w:szCs w:val="28"/>
          <w:lang w:val="ru-RU"/>
        </w:rPr>
        <w:t xml:space="preserve">.  </w:t>
      </w:r>
      <w:r w:rsidRPr="00A331D9">
        <w:rPr>
          <w:b w:val="0"/>
          <w:sz w:val="28"/>
          <w:szCs w:val="28"/>
          <w:lang w:val="ru-RU"/>
        </w:rPr>
        <w:t>Применение удобрений в питомниках</w:t>
      </w:r>
      <w:proofErr w:type="gramStart"/>
      <w:r w:rsidRPr="00A331D9">
        <w:rPr>
          <w:b w:val="0"/>
          <w:sz w:val="28"/>
          <w:szCs w:val="28"/>
          <w:lang w:val="ru-RU"/>
        </w:rPr>
        <w:t>.</w:t>
      </w:r>
      <w:proofErr w:type="gramEnd"/>
      <w:r w:rsidRPr="00A331D9">
        <w:rPr>
          <w:b w:val="0"/>
          <w:sz w:val="28"/>
          <w:szCs w:val="28"/>
          <w:lang w:val="ru-RU"/>
        </w:rPr>
        <w:t xml:space="preserve"> </w:t>
      </w:r>
      <w:proofErr w:type="gramStart"/>
      <w:r w:rsidRPr="00A331D9">
        <w:rPr>
          <w:b w:val="0"/>
          <w:sz w:val="28"/>
          <w:szCs w:val="28"/>
          <w:lang w:val="ru-RU"/>
        </w:rPr>
        <w:t>о</w:t>
      </w:r>
      <w:proofErr w:type="gramEnd"/>
      <w:r w:rsidRPr="00A331D9">
        <w:rPr>
          <w:b w:val="0"/>
          <w:sz w:val="28"/>
          <w:szCs w:val="28"/>
          <w:lang w:val="ru-RU"/>
        </w:rPr>
        <w:t xml:space="preserve">существляется на фоне высокой агротехники выращивания посадочного материала. Правильное применение удобрений дает возможность обеспечить необходимый уровень питания сеянцев и саженцев, повышения качества и выхода </w:t>
      </w:r>
      <w:r w:rsidRPr="00A331D9">
        <w:rPr>
          <w:b w:val="0"/>
          <w:spacing w:val="-4"/>
          <w:sz w:val="28"/>
          <w:szCs w:val="28"/>
          <w:lang w:val="ru-RU"/>
        </w:rPr>
        <w:t xml:space="preserve">стандартного материала. Выбор удобрений и установление доз зависит от уровня плодородия почвы, ее механического состава, выращиваемой породы и других факторов. По срокам внесения различают </w:t>
      </w:r>
      <w:r w:rsidRPr="00A331D9">
        <w:rPr>
          <w:b w:val="0"/>
          <w:i/>
          <w:spacing w:val="-4"/>
          <w:sz w:val="28"/>
          <w:szCs w:val="28"/>
          <w:lang w:val="ru-RU"/>
        </w:rPr>
        <w:t xml:space="preserve">удобрение </w:t>
      </w:r>
      <w:proofErr w:type="spellStart"/>
      <w:r w:rsidRPr="00A331D9">
        <w:rPr>
          <w:b w:val="0"/>
          <w:i/>
          <w:spacing w:val="-4"/>
          <w:sz w:val="28"/>
          <w:szCs w:val="28"/>
          <w:lang w:val="ru-RU"/>
        </w:rPr>
        <w:t>допосевное</w:t>
      </w:r>
      <w:proofErr w:type="spellEnd"/>
      <w:r w:rsidRPr="00A331D9">
        <w:rPr>
          <w:b w:val="0"/>
          <w:i/>
          <w:spacing w:val="-4"/>
          <w:sz w:val="28"/>
          <w:szCs w:val="28"/>
          <w:lang w:val="ru-RU"/>
        </w:rPr>
        <w:t xml:space="preserve"> (основное), </w:t>
      </w:r>
      <w:proofErr w:type="spellStart"/>
      <w:r w:rsidRPr="00A331D9">
        <w:rPr>
          <w:b w:val="0"/>
          <w:i/>
          <w:spacing w:val="-4"/>
          <w:sz w:val="28"/>
          <w:szCs w:val="28"/>
          <w:lang w:val="ru-RU"/>
        </w:rPr>
        <w:t>припосевное</w:t>
      </w:r>
      <w:proofErr w:type="spellEnd"/>
      <w:r w:rsidRPr="00A331D9">
        <w:rPr>
          <w:b w:val="0"/>
          <w:i/>
          <w:spacing w:val="-4"/>
          <w:sz w:val="28"/>
          <w:szCs w:val="28"/>
          <w:lang w:val="ru-RU"/>
        </w:rPr>
        <w:t xml:space="preserve"> (вносится во время посева в бороздки, ямки) и послепосевное (подкормки</w:t>
      </w:r>
      <w:r w:rsidRPr="00A331D9">
        <w:rPr>
          <w:b w:val="0"/>
          <w:spacing w:val="-4"/>
          <w:sz w:val="28"/>
          <w:szCs w:val="28"/>
          <w:lang w:val="ru-RU"/>
        </w:rPr>
        <w:t>).</w:t>
      </w:r>
    </w:p>
    <w:p w:rsidR="00A331D9" w:rsidRPr="00A331D9" w:rsidRDefault="00A331D9" w:rsidP="00A331D9">
      <w:pPr>
        <w:pStyle w:val="1"/>
        <w:spacing w:line="240" w:lineRule="auto"/>
        <w:ind w:left="0" w:firstLine="567"/>
        <w:jc w:val="both"/>
        <w:rPr>
          <w:b w:val="0"/>
          <w:sz w:val="28"/>
          <w:szCs w:val="28"/>
          <w:lang w:val="ru-RU"/>
        </w:rPr>
      </w:pPr>
      <w:r w:rsidRPr="00A331D9">
        <w:rPr>
          <w:b w:val="0"/>
          <w:i/>
          <w:sz w:val="28"/>
          <w:szCs w:val="28"/>
          <w:lang w:val="ru-RU"/>
        </w:rPr>
        <w:t xml:space="preserve">Сроки внесения основного удобрения. </w:t>
      </w:r>
      <w:r w:rsidRPr="00A331D9">
        <w:rPr>
          <w:b w:val="0"/>
          <w:sz w:val="28"/>
          <w:szCs w:val="28"/>
          <w:lang w:val="ru-RU"/>
        </w:rPr>
        <w:t>Основное удобрение вносят преимущественно при обработке парового поля. Органические удобрения разбрасывают равномерно по площади и сразу, чтобы они не высыхали, заделывают дисковыми боронами или вспашкой  паров или под зябь на глубину 15-</w:t>
      </w:r>
      <w:smartTag w:uri="urn:schemas-microsoft-com:office:smarttags" w:element="metricconverter">
        <w:smartTagPr>
          <w:attr w:name="ProductID" w:val="20 см"/>
        </w:smartTagPr>
        <w:r w:rsidRPr="00A331D9">
          <w:rPr>
            <w:b w:val="0"/>
            <w:sz w:val="28"/>
            <w:szCs w:val="28"/>
            <w:lang w:val="ru-RU"/>
          </w:rPr>
          <w:t>20 см</w:t>
        </w:r>
      </w:smartTag>
      <w:r w:rsidRPr="00A331D9">
        <w:rPr>
          <w:b w:val="0"/>
          <w:sz w:val="28"/>
          <w:szCs w:val="28"/>
          <w:lang w:val="ru-RU"/>
        </w:rPr>
        <w:t>. На тяжелых супесчаных и достаточно увлажненных почвах глубина заделки меньшая, чем на более легких и менее увлажненных.</w:t>
      </w:r>
    </w:p>
    <w:p w:rsidR="00A331D9" w:rsidRPr="00A331D9" w:rsidRDefault="00A331D9" w:rsidP="00A331D9">
      <w:pPr>
        <w:pStyle w:val="a3"/>
        <w:rPr>
          <w:szCs w:val="28"/>
        </w:rPr>
      </w:pPr>
      <w:r w:rsidRPr="00A331D9">
        <w:rPr>
          <w:szCs w:val="28"/>
        </w:rPr>
        <w:t>Использование торфа необходимо сочетать с внесением минеральных удобрений в дозах, соответствующих обеспеченности почв элементами питания.</w:t>
      </w:r>
    </w:p>
    <w:p w:rsidR="00A331D9" w:rsidRPr="00A331D9" w:rsidRDefault="00A331D9" w:rsidP="00A331D9">
      <w:pPr>
        <w:pStyle w:val="a3"/>
        <w:rPr>
          <w:szCs w:val="28"/>
        </w:rPr>
      </w:pPr>
      <w:r w:rsidRPr="00A331D9">
        <w:rPr>
          <w:szCs w:val="28"/>
        </w:rPr>
        <w:t>Фосфорные и калийные удобрения можно вносить в почву осенью или ранней весной не позже чем за две-три недели до посева семян, азотные – в ранневесенний период. Медленнодействующие азотные удобрения вносят за несколько дней до посева. При такой заделке в условиях достаточного увлажнения почвы удобрения более полно используются корневыми системами сеянцев.</w:t>
      </w:r>
    </w:p>
    <w:p w:rsidR="00A331D9" w:rsidRPr="00A331D9" w:rsidRDefault="00A331D9" w:rsidP="00A331D9">
      <w:pPr>
        <w:ind w:firstLine="567"/>
        <w:jc w:val="both"/>
        <w:rPr>
          <w:spacing w:val="-4"/>
          <w:sz w:val="28"/>
          <w:szCs w:val="28"/>
        </w:rPr>
      </w:pPr>
      <w:r w:rsidRPr="00A331D9">
        <w:rPr>
          <w:spacing w:val="-4"/>
          <w:sz w:val="28"/>
          <w:szCs w:val="28"/>
        </w:rPr>
        <w:t xml:space="preserve">В </w:t>
      </w:r>
      <w:proofErr w:type="spellStart"/>
      <w:r w:rsidRPr="00A331D9">
        <w:rPr>
          <w:spacing w:val="-4"/>
          <w:sz w:val="28"/>
          <w:szCs w:val="28"/>
        </w:rPr>
        <w:t>сидеральном</w:t>
      </w:r>
      <w:proofErr w:type="spellEnd"/>
      <w:r w:rsidRPr="00A331D9">
        <w:rPr>
          <w:spacing w:val="-4"/>
          <w:sz w:val="28"/>
          <w:szCs w:val="28"/>
        </w:rPr>
        <w:t xml:space="preserve"> пару фосфорные и калийные удобрения вносят из расчета 50% дозы под посев </w:t>
      </w:r>
      <w:proofErr w:type="spellStart"/>
      <w:r w:rsidRPr="00A331D9">
        <w:rPr>
          <w:spacing w:val="-4"/>
          <w:sz w:val="28"/>
          <w:szCs w:val="28"/>
        </w:rPr>
        <w:t>сидерата</w:t>
      </w:r>
      <w:proofErr w:type="spellEnd"/>
      <w:r w:rsidRPr="00A331D9">
        <w:rPr>
          <w:spacing w:val="-4"/>
          <w:sz w:val="28"/>
          <w:szCs w:val="28"/>
        </w:rPr>
        <w:t xml:space="preserve"> и 50% - перед запашкой </w:t>
      </w:r>
      <w:proofErr w:type="spellStart"/>
      <w:r w:rsidRPr="00A331D9">
        <w:rPr>
          <w:spacing w:val="-4"/>
          <w:sz w:val="28"/>
          <w:szCs w:val="28"/>
        </w:rPr>
        <w:t>сидерата</w:t>
      </w:r>
      <w:proofErr w:type="spellEnd"/>
      <w:r w:rsidRPr="00A331D9">
        <w:rPr>
          <w:spacing w:val="-4"/>
          <w:sz w:val="28"/>
          <w:szCs w:val="28"/>
        </w:rPr>
        <w:t xml:space="preserve"> или весной за 2-3 недели до посева семян.</w:t>
      </w:r>
    </w:p>
    <w:p w:rsidR="00A331D9" w:rsidRPr="00A331D9" w:rsidRDefault="00A331D9" w:rsidP="00A331D9">
      <w:pPr>
        <w:ind w:firstLine="567"/>
        <w:jc w:val="both"/>
        <w:rPr>
          <w:spacing w:val="-4"/>
          <w:sz w:val="28"/>
          <w:szCs w:val="28"/>
        </w:rPr>
      </w:pPr>
      <w:r w:rsidRPr="00A331D9">
        <w:rPr>
          <w:b/>
          <w:i/>
          <w:spacing w:val="-4"/>
          <w:sz w:val="28"/>
          <w:szCs w:val="28"/>
        </w:rPr>
        <w:t>Подкормки.</w:t>
      </w:r>
      <w:r w:rsidRPr="00A331D9">
        <w:rPr>
          <w:i/>
          <w:spacing w:val="-4"/>
          <w:sz w:val="28"/>
          <w:szCs w:val="28"/>
        </w:rPr>
        <w:t xml:space="preserve">  </w:t>
      </w:r>
      <w:r w:rsidRPr="00A331D9">
        <w:rPr>
          <w:spacing w:val="-4"/>
          <w:sz w:val="28"/>
          <w:szCs w:val="28"/>
        </w:rPr>
        <w:t xml:space="preserve">Подкормки проводят  для улучшения питания сеянцев и саженцев в напряженный период их роста и развития. Используют </w:t>
      </w:r>
      <w:r w:rsidRPr="00A331D9">
        <w:rPr>
          <w:spacing w:val="-4"/>
          <w:sz w:val="28"/>
          <w:szCs w:val="28"/>
        </w:rPr>
        <w:lastRenderedPageBreak/>
        <w:t>преимущественно азотные удобрения, а также фосфорные и калийные. Применяют корневую и внекорневую подкормки. Для корневой подкормки кроме стандартных азотных удобрений используют и медленнодействующие, которые благодаря слабой растворимости обеспечивают растения азотом более равномерно и в течение более длительного срока, чем стандартные.</w:t>
      </w:r>
    </w:p>
    <w:p w:rsidR="00A331D9" w:rsidRPr="00A331D9" w:rsidRDefault="00A331D9" w:rsidP="00A331D9">
      <w:pPr>
        <w:pStyle w:val="a3"/>
        <w:rPr>
          <w:szCs w:val="28"/>
        </w:rPr>
      </w:pPr>
      <w:r w:rsidRPr="00A331D9">
        <w:rPr>
          <w:i/>
          <w:szCs w:val="28"/>
        </w:rPr>
        <w:t>Микроэлементы</w:t>
      </w:r>
      <w:r w:rsidRPr="00A331D9">
        <w:rPr>
          <w:szCs w:val="28"/>
        </w:rPr>
        <w:t xml:space="preserve"> применяют разными способами: путем внесения в почву, предпосевной обработки семян, внекорневой подкормки растений, намачивания корневой системы друг с другими. Экономически более выгодным является предпосевная обработка семян и внекорневая подкормка растений.</w:t>
      </w:r>
    </w:p>
    <w:p w:rsidR="00A331D9" w:rsidRPr="00A331D9" w:rsidRDefault="00A331D9" w:rsidP="00A331D9">
      <w:pPr>
        <w:ind w:firstLine="567"/>
        <w:jc w:val="both"/>
        <w:rPr>
          <w:spacing w:val="-4"/>
          <w:sz w:val="28"/>
          <w:szCs w:val="28"/>
        </w:rPr>
      </w:pPr>
      <w:r w:rsidRPr="00A331D9">
        <w:rPr>
          <w:i/>
          <w:spacing w:val="-4"/>
          <w:sz w:val="28"/>
          <w:szCs w:val="28"/>
        </w:rPr>
        <w:t>Внекорневым способом</w:t>
      </w:r>
      <w:r w:rsidRPr="00A331D9">
        <w:rPr>
          <w:spacing w:val="-4"/>
          <w:sz w:val="28"/>
          <w:szCs w:val="28"/>
        </w:rPr>
        <w:t xml:space="preserve"> подкармливают 1-2-летние сеянцы. Проводят 2-3 опрыскивания с интервалом 15-20 дней в период интенсивного роста растений вечером или утром (в солнечные дни), чтобы избежать ожогов листьев. Лучше всего работы проводить после дождя.</w:t>
      </w:r>
    </w:p>
    <w:p w:rsidR="00A331D9" w:rsidRPr="00A331D9" w:rsidRDefault="00A331D9" w:rsidP="00A331D9">
      <w:pPr>
        <w:pStyle w:val="a3"/>
        <w:rPr>
          <w:szCs w:val="28"/>
        </w:rPr>
      </w:pPr>
      <w:r w:rsidRPr="00A331D9">
        <w:rPr>
          <w:szCs w:val="28"/>
        </w:rPr>
        <w:t>Намачивание корней сеянцев и саженцев проводят в предпосевной период в растворах микроэлементов в течение 10-24 часов. Это способствует усилению роста корневой системы, что обеспечивает лучший рост и приживаемость растений.</w:t>
      </w:r>
    </w:p>
    <w:p w:rsidR="00A331D9" w:rsidRPr="00A331D9" w:rsidRDefault="00A331D9" w:rsidP="00A331D9">
      <w:pPr>
        <w:ind w:firstLine="567"/>
        <w:jc w:val="both"/>
        <w:rPr>
          <w:spacing w:val="-4"/>
          <w:sz w:val="28"/>
          <w:szCs w:val="28"/>
        </w:rPr>
      </w:pPr>
      <w:r w:rsidRPr="00A331D9">
        <w:rPr>
          <w:b/>
          <w:i/>
          <w:spacing w:val="-4"/>
          <w:sz w:val="28"/>
          <w:szCs w:val="28"/>
        </w:rPr>
        <w:t xml:space="preserve">Удобрение лесных культур. </w:t>
      </w:r>
      <w:r w:rsidRPr="00A331D9">
        <w:rPr>
          <w:spacing w:val="-4"/>
          <w:sz w:val="28"/>
          <w:szCs w:val="28"/>
        </w:rPr>
        <w:t xml:space="preserve">Применение удобрений при производстве лесных культур обеспечивает повышение их приживаемости и сохранности в неблагоприятных условиях произрастания, а также ускорение роста культур </w:t>
      </w:r>
      <w:proofErr w:type="gramStart"/>
      <w:r w:rsidRPr="00A331D9">
        <w:rPr>
          <w:spacing w:val="-4"/>
          <w:sz w:val="28"/>
          <w:szCs w:val="28"/>
        </w:rPr>
        <w:t>при</w:t>
      </w:r>
      <w:proofErr w:type="gramEnd"/>
      <w:r w:rsidRPr="00A331D9">
        <w:rPr>
          <w:spacing w:val="-4"/>
          <w:sz w:val="28"/>
          <w:szCs w:val="28"/>
        </w:rPr>
        <w:t xml:space="preserve"> плантационном </w:t>
      </w:r>
      <w:proofErr w:type="spellStart"/>
      <w:r w:rsidRPr="00A331D9">
        <w:rPr>
          <w:spacing w:val="-4"/>
          <w:sz w:val="28"/>
          <w:szCs w:val="28"/>
        </w:rPr>
        <w:t>лесовыращивании</w:t>
      </w:r>
      <w:proofErr w:type="spellEnd"/>
      <w:r w:rsidRPr="00A331D9">
        <w:rPr>
          <w:spacing w:val="-4"/>
          <w:sz w:val="28"/>
          <w:szCs w:val="28"/>
        </w:rPr>
        <w:t>. В зависимости от условий местопроизрастания и культивируемой древесной породы при создании лесных культур могут использоваться органические, минеральные, зеленые и бактериальные удобрения.</w:t>
      </w:r>
    </w:p>
    <w:p w:rsidR="00A331D9" w:rsidRPr="00A331D9" w:rsidRDefault="00A331D9" w:rsidP="00A331D9">
      <w:pPr>
        <w:ind w:firstLine="567"/>
        <w:jc w:val="both"/>
        <w:rPr>
          <w:spacing w:val="-4"/>
          <w:sz w:val="28"/>
          <w:szCs w:val="28"/>
        </w:rPr>
      </w:pPr>
      <w:r w:rsidRPr="00A331D9">
        <w:rPr>
          <w:spacing w:val="-4"/>
          <w:sz w:val="28"/>
          <w:szCs w:val="28"/>
        </w:rPr>
        <w:t>Вопросы применения удобрений в период закладки культур следует решать конкретно для каждого случая, учитывая плодородие почвы и степень его нарушения при подготовке посадочного места, особенности роста культур в зависимости от вида посадочного материала. Следует учитывать также стоимость удобрений и их биологическую и экономическую эффективность.</w:t>
      </w:r>
    </w:p>
    <w:p w:rsidR="00A331D9" w:rsidRPr="00A331D9" w:rsidRDefault="00A331D9" w:rsidP="00A331D9">
      <w:pPr>
        <w:ind w:firstLine="567"/>
        <w:jc w:val="both"/>
        <w:rPr>
          <w:spacing w:val="-4"/>
          <w:sz w:val="28"/>
          <w:szCs w:val="28"/>
        </w:rPr>
      </w:pPr>
      <w:r w:rsidRPr="00A331D9">
        <w:rPr>
          <w:spacing w:val="-4"/>
          <w:sz w:val="28"/>
          <w:szCs w:val="28"/>
        </w:rPr>
        <w:t xml:space="preserve">В первые три года после посадки хвойные породы в большей степени нуждаются в фосфоре и калии и в меньшей в азоте. </w:t>
      </w:r>
      <w:proofErr w:type="gramStart"/>
      <w:r w:rsidRPr="00A331D9">
        <w:rPr>
          <w:spacing w:val="-4"/>
          <w:sz w:val="28"/>
          <w:szCs w:val="28"/>
        </w:rPr>
        <w:t>Применение азотных удобрений в год посадки или на следующий целесообразно только на очень бедных песчаных почвах, техногенных отвалах и выработках, на торфяных почвах со слабой минерализацией органического вещества.</w:t>
      </w:r>
      <w:proofErr w:type="gramEnd"/>
      <w:r w:rsidRPr="00A331D9">
        <w:rPr>
          <w:spacing w:val="-4"/>
          <w:sz w:val="28"/>
          <w:szCs w:val="28"/>
        </w:rPr>
        <w:t xml:space="preserve"> Вызывается это тем, что внесение азотных удобрений  в период приживаемости культур </w:t>
      </w:r>
      <w:proofErr w:type="gramStart"/>
      <w:r w:rsidRPr="00A331D9">
        <w:rPr>
          <w:spacing w:val="-4"/>
          <w:sz w:val="28"/>
          <w:szCs w:val="28"/>
        </w:rPr>
        <w:t>мало эффективно</w:t>
      </w:r>
      <w:proofErr w:type="gramEnd"/>
      <w:r w:rsidRPr="00A331D9">
        <w:rPr>
          <w:spacing w:val="-4"/>
          <w:sz w:val="28"/>
          <w:szCs w:val="28"/>
        </w:rPr>
        <w:t xml:space="preserve">, но при этом стимулируется рост травяного покрова. Азот следует вносить через 3-5 лет, когда культуры </w:t>
      </w:r>
      <w:proofErr w:type="gramStart"/>
      <w:r w:rsidRPr="00A331D9">
        <w:rPr>
          <w:spacing w:val="-4"/>
          <w:sz w:val="28"/>
          <w:szCs w:val="28"/>
        </w:rPr>
        <w:t>приживутся</w:t>
      </w:r>
      <w:proofErr w:type="gramEnd"/>
      <w:r w:rsidRPr="00A331D9">
        <w:rPr>
          <w:spacing w:val="-4"/>
          <w:sz w:val="28"/>
          <w:szCs w:val="28"/>
        </w:rPr>
        <w:t xml:space="preserve"> и наступит период их интенсивного роста.</w:t>
      </w:r>
    </w:p>
    <w:p w:rsidR="00A331D9" w:rsidRPr="00A331D9" w:rsidRDefault="00A331D9" w:rsidP="00A331D9">
      <w:pPr>
        <w:ind w:firstLine="567"/>
        <w:jc w:val="both"/>
        <w:rPr>
          <w:spacing w:val="-4"/>
          <w:sz w:val="28"/>
          <w:szCs w:val="28"/>
        </w:rPr>
      </w:pPr>
      <w:r w:rsidRPr="00A331D9">
        <w:rPr>
          <w:sz w:val="28"/>
          <w:szCs w:val="28"/>
        </w:rPr>
        <w:t>Фосфорные удобрения рекомендуется вносить при посадке, перемешивая их с почвой. Они обеспечивают быстрое корнеобразование, ранний и продолжительный рост растений. Особенно нуждаются в фосфоре еловые культуры на торфяных поч</w:t>
      </w:r>
      <w:r w:rsidRPr="00A331D9">
        <w:rPr>
          <w:spacing w:val="-4"/>
          <w:sz w:val="28"/>
          <w:szCs w:val="28"/>
        </w:rPr>
        <w:t>вах.</w:t>
      </w:r>
    </w:p>
    <w:p w:rsidR="00A331D9" w:rsidRPr="00A331D9" w:rsidRDefault="00A331D9" w:rsidP="00A331D9">
      <w:pPr>
        <w:ind w:firstLine="567"/>
        <w:jc w:val="both"/>
        <w:rPr>
          <w:spacing w:val="-4"/>
          <w:sz w:val="28"/>
          <w:szCs w:val="28"/>
        </w:rPr>
      </w:pPr>
      <w:r w:rsidRPr="00A331D9">
        <w:rPr>
          <w:spacing w:val="-4"/>
          <w:sz w:val="28"/>
          <w:szCs w:val="28"/>
        </w:rPr>
        <w:t xml:space="preserve">После приживаемости культур или при их посадке на бедных почвах (пески, деградированные и смытые почвы, техногенные отвалы,  торфяники) следует вносить полный комплекс удобрений: </w:t>
      </w:r>
      <w:r w:rsidRPr="00A331D9">
        <w:rPr>
          <w:spacing w:val="-4"/>
          <w:sz w:val="28"/>
          <w:szCs w:val="28"/>
          <w:lang w:val="en-US"/>
        </w:rPr>
        <w:t>N</w:t>
      </w:r>
      <w:r w:rsidRPr="00A331D9">
        <w:rPr>
          <w:spacing w:val="-4"/>
          <w:sz w:val="28"/>
          <w:szCs w:val="28"/>
        </w:rPr>
        <w:t xml:space="preserve">, </w:t>
      </w:r>
      <w:r w:rsidRPr="00A331D9">
        <w:rPr>
          <w:spacing w:val="-4"/>
          <w:sz w:val="28"/>
          <w:szCs w:val="28"/>
          <w:lang w:val="en-US"/>
        </w:rPr>
        <w:t>P</w:t>
      </w:r>
      <w:r w:rsidRPr="00A331D9">
        <w:rPr>
          <w:spacing w:val="-4"/>
          <w:sz w:val="28"/>
          <w:szCs w:val="28"/>
        </w:rPr>
        <w:t xml:space="preserve">, </w:t>
      </w:r>
      <w:r w:rsidRPr="00A331D9">
        <w:rPr>
          <w:spacing w:val="-4"/>
          <w:sz w:val="28"/>
          <w:szCs w:val="28"/>
          <w:lang w:val="en-US"/>
        </w:rPr>
        <w:t>K</w:t>
      </w:r>
      <w:r w:rsidRPr="00A331D9">
        <w:rPr>
          <w:spacing w:val="-4"/>
          <w:sz w:val="28"/>
          <w:szCs w:val="28"/>
        </w:rPr>
        <w:t xml:space="preserve">, </w:t>
      </w:r>
      <w:r w:rsidRPr="00A331D9">
        <w:rPr>
          <w:spacing w:val="-4"/>
          <w:sz w:val="28"/>
          <w:szCs w:val="28"/>
          <w:lang w:val="en-US"/>
        </w:rPr>
        <w:t>Mg</w:t>
      </w:r>
      <w:r w:rsidRPr="00A331D9">
        <w:rPr>
          <w:spacing w:val="-4"/>
          <w:sz w:val="28"/>
          <w:szCs w:val="28"/>
        </w:rPr>
        <w:t xml:space="preserve">. При стартовых </w:t>
      </w:r>
      <w:r w:rsidRPr="00A331D9">
        <w:rPr>
          <w:spacing w:val="-4"/>
          <w:sz w:val="28"/>
          <w:szCs w:val="28"/>
        </w:rPr>
        <w:lastRenderedPageBreak/>
        <w:t>подкормках культур рекомендуются вместе с этим следующие микроэлементы: бор, медь, марганец, железо, молибден.</w:t>
      </w:r>
    </w:p>
    <w:p w:rsidR="00A331D9" w:rsidRPr="00A331D9" w:rsidRDefault="00A331D9" w:rsidP="00A331D9">
      <w:pPr>
        <w:ind w:firstLine="567"/>
        <w:jc w:val="both"/>
        <w:rPr>
          <w:spacing w:val="-4"/>
          <w:sz w:val="28"/>
          <w:szCs w:val="28"/>
        </w:rPr>
      </w:pPr>
      <w:r w:rsidRPr="00A331D9">
        <w:rPr>
          <w:spacing w:val="-4"/>
          <w:sz w:val="28"/>
          <w:szCs w:val="28"/>
        </w:rPr>
        <w:t xml:space="preserve">На кислых почвах хороший эффект дает </w:t>
      </w:r>
      <w:r w:rsidRPr="00A331D9">
        <w:rPr>
          <w:i/>
          <w:spacing w:val="-4"/>
          <w:sz w:val="28"/>
          <w:szCs w:val="28"/>
        </w:rPr>
        <w:t>известкование.</w:t>
      </w:r>
      <w:r w:rsidRPr="00A331D9">
        <w:rPr>
          <w:spacing w:val="-4"/>
          <w:sz w:val="28"/>
          <w:szCs w:val="28"/>
        </w:rPr>
        <w:t xml:space="preserve"> Оно, однако, не всегда приводит к улучшению роста молодых культур, но способствует повышению эффективности действия минеральных удобрений, вносимых по известкованному фону, особенно  в еловых культурах.</w:t>
      </w:r>
    </w:p>
    <w:p w:rsidR="00A331D9" w:rsidRPr="00A331D9" w:rsidRDefault="00A331D9" w:rsidP="00A331D9">
      <w:pPr>
        <w:ind w:firstLine="567"/>
        <w:jc w:val="both"/>
        <w:rPr>
          <w:spacing w:val="-4"/>
          <w:sz w:val="28"/>
          <w:szCs w:val="28"/>
        </w:rPr>
      </w:pPr>
      <w:r w:rsidRPr="00A331D9">
        <w:rPr>
          <w:spacing w:val="-4"/>
          <w:sz w:val="28"/>
          <w:szCs w:val="28"/>
        </w:rPr>
        <w:t>Чтобы азотные, калийные и магниевые удобрения, внесенные на лесокультурные площади в период посадки, не вымывались из верхнего слоя почв до того, как они могут быть использованы древесными растениями, в последнее время специально для лесных культур созданы медленно-растворимые формы удобрений, которые обеспечивают замедленный выход элементов питания в почвенный раствор. Такие удобрения вносятся чаще на поверхность почвы.</w:t>
      </w:r>
    </w:p>
    <w:p w:rsidR="00A331D9" w:rsidRPr="00A331D9" w:rsidRDefault="00A331D9" w:rsidP="00A331D9">
      <w:pPr>
        <w:ind w:firstLine="567"/>
        <w:jc w:val="both"/>
        <w:rPr>
          <w:spacing w:val="-4"/>
          <w:sz w:val="28"/>
          <w:szCs w:val="28"/>
        </w:rPr>
      </w:pPr>
      <w:r w:rsidRPr="00A331D9">
        <w:rPr>
          <w:spacing w:val="-4"/>
          <w:sz w:val="28"/>
          <w:szCs w:val="28"/>
        </w:rPr>
        <w:t xml:space="preserve">В качестве </w:t>
      </w:r>
      <w:r w:rsidRPr="00A331D9">
        <w:rPr>
          <w:i/>
          <w:spacing w:val="-4"/>
          <w:sz w:val="28"/>
          <w:szCs w:val="28"/>
        </w:rPr>
        <w:t>зеленого удобрения</w:t>
      </w:r>
      <w:r w:rsidRPr="00A331D9">
        <w:rPr>
          <w:spacing w:val="-4"/>
          <w:sz w:val="28"/>
          <w:szCs w:val="28"/>
        </w:rPr>
        <w:t xml:space="preserve"> в культурах сосны и ели в междурядьях в год заложения культур или спустя 2-3 года применяется посев </w:t>
      </w:r>
      <w:r w:rsidRPr="00A331D9">
        <w:rPr>
          <w:i/>
          <w:spacing w:val="-4"/>
          <w:sz w:val="28"/>
          <w:szCs w:val="28"/>
        </w:rPr>
        <w:t>многолетнего люпина</w:t>
      </w:r>
      <w:r w:rsidRPr="00A331D9">
        <w:rPr>
          <w:spacing w:val="-4"/>
          <w:sz w:val="28"/>
          <w:szCs w:val="28"/>
        </w:rPr>
        <w:t xml:space="preserve">. При посадках сосны на песках или бедных песчаных почвах используется органическое удобрение в виде </w:t>
      </w:r>
      <w:proofErr w:type="spellStart"/>
      <w:r w:rsidRPr="00A331D9">
        <w:rPr>
          <w:spacing w:val="-4"/>
          <w:sz w:val="28"/>
          <w:szCs w:val="28"/>
        </w:rPr>
        <w:t>торфокрошки</w:t>
      </w:r>
      <w:proofErr w:type="spellEnd"/>
      <w:r w:rsidRPr="00A331D9">
        <w:rPr>
          <w:spacing w:val="-4"/>
          <w:sz w:val="28"/>
          <w:szCs w:val="28"/>
        </w:rPr>
        <w:t xml:space="preserve">, </w:t>
      </w:r>
      <w:proofErr w:type="gramStart"/>
      <w:r w:rsidRPr="00A331D9">
        <w:rPr>
          <w:spacing w:val="-4"/>
          <w:sz w:val="28"/>
          <w:szCs w:val="28"/>
        </w:rPr>
        <w:t>которая</w:t>
      </w:r>
      <w:proofErr w:type="gramEnd"/>
      <w:r w:rsidRPr="00A331D9">
        <w:rPr>
          <w:spacing w:val="-4"/>
          <w:sz w:val="28"/>
          <w:szCs w:val="28"/>
        </w:rPr>
        <w:t xml:space="preserve"> вносится в посадочное место.</w:t>
      </w:r>
    </w:p>
    <w:p w:rsidR="00A331D9" w:rsidRPr="00A331D9" w:rsidRDefault="00A331D9" w:rsidP="00A331D9">
      <w:pPr>
        <w:ind w:firstLine="567"/>
        <w:jc w:val="both"/>
        <w:rPr>
          <w:spacing w:val="-4"/>
          <w:sz w:val="28"/>
          <w:szCs w:val="28"/>
        </w:rPr>
      </w:pPr>
      <w:r w:rsidRPr="00A331D9">
        <w:rPr>
          <w:spacing w:val="-4"/>
          <w:sz w:val="28"/>
          <w:szCs w:val="28"/>
        </w:rPr>
        <w:t>Для снижения конкуренции травянистой растительности за питательные вещества, охраны окружающей среды и экономного расходования туков применяют полосное, рядковое, очаговое и другие виды локального внесения удобрений.</w:t>
      </w:r>
    </w:p>
    <w:p w:rsidR="00A331D9" w:rsidRPr="00A331D9" w:rsidRDefault="00A331D9" w:rsidP="00A331D9">
      <w:pPr>
        <w:ind w:firstLine="567"/>
        <w:jc w:val="both"/>
        <w:rPr>
          <w:spacing w:val="-4"/>
          <w:sz w:val="28"/>
          <w:szCs w:val="28"/>
        </w:rPr>
      </w:pPr>
      <w:r w:rsidRPr="00A331D9">
        <w:rPr>
          <w:spacing w:val="-4"/>
          <w:sz w:val="28"/>
          <w:szCs w:val="28"/>
        </w:rPr>
        <w:t xml:space="preserve">На бедных песчаных почвах доза устанавливается из расчета </w:t>
      </w:r>
      <w:smartTag w:uri="urn:schemas-microsoft-com:office:smarttags" w:element="metricconverter">
        <w:smartTagPr>
          <w:attr w:name="ProductID" w:val="3 г"/>
        </w:smartTagPr>
        <w:r w:rsidRPr="00A331D9">
          <w:rPr>
            <w:spacing w:val="-4"/>
            <w:sz w:val="28"/>
            <w:szCs w:val="28"/>
          </w:rPr>
          <w:t>3 г</w:t>
        </w:r>
      </w:smartTag>
      <w:r w:rsidRPr="00A331D9">
        <w:rPr>
          <w:spacing w:val="-4"/>
          <w:sz w:val="28"/>
          <w:szCs w:val="28"/>
        </w:rPr>
        <w:t xml:space="preserve"> азота, </w:t>
      </w:r>
      <w:smartTag w:uri="urn:schemas-microsoft-com:office:smarttags" w:element="metricconverter">
        <w:smartTagPr>
          <w:attr w:name="ProductID" w:val="4 г"/>
        </w:smartTagPr>
        <w:r w:rsidRPr="00A331D9">
          <w:rPr>
            <w:spacing w:val="-4"/>
            <w:sz w:val="28"/>
            <w:szCs w:val="28"/>
          </w:rPr>
          <w:t>4 г</w:t>
        </w:r>
      </w:smartTag>
      <w:r w:rsidRPr="00A331D9">
        <w:rPr>
          <w:spacing w:val="-4"/>
          <w:sz w:val="28"/>
          <w:szCs w:val="28"/>
        </w:rPr>
        <w:t xml:space="preserve"> фосфора и </w:t>
      </w:r>
      <w:smartTag w:uri="urn:schemas-microsoft-com:office:smarttags" w:element="metricconverter">
        <w:smartTagPr>
          <w:attr w:name="ProductID" w:val="3 г"/>
        </w:smartTagPr>
        <w:r w:rsidRPr="00A331D9">
          <w:rPr>
            <w:spacing w:val="-4"/>
            <w:sz w:val="28"/>
            <w:szCs w:val="28"/>
          </w:rPr>
          <w:t>3 г</w:t>
        </w:r>
      </w:smartTag>
      <w:r w:rsidRPr="00A331D9">
        <w:rPr>
          <w:spacing w:val="-4"/>
          <w:sz w:val="28"/>
          <w:szCs w:val="28"/>
        </w:rPr>
        <w:t xml:space="preserve"> калия д.</w:t>
      </w:r>
      <w:proofErr w:type="gramStart"/>
      <w:r w:rsidRPr="00A331D9">
        <w:rPr>
          <w:spacing w:val="-4"/>
          <w:sz w:val="28"/>
          <w:szCs w:val="28"/>
        </w:rPr>
        <w:t>в</w:t>
      </w:r>
      <w:proofErr w:type="gramEnd"/>
      <w:r w:rsidRPr="00A331D9">
        <w:rPr>
          <w:spacing w:val="-4"/>
          <w:sz w:val="28"/>
          <w:szCs w:val="28"/>
        </w:rPr>
        <w:t xml:space="preserve">. </w:t>
      </w:r>
      <w:proofErr w:type="gramStart"/>
      <w:r w:rsidRPr="00A331D9">
        <w:rPr>
          <w:spacing w:val="-4"/>
          <w:sz w:val="28"/>
          <w:szCs w:val="28"/>
        </w:rPr>
        <w:t>на</w:t>
      </w:r>
      <w:proofErr w:type="gramEnd"/>
      <w:r w:rsidRPr="00A331D9">
        <w:rPr>
          <w:spacing w:val="-4"/>
          <w:sz w:val="28"/>
          <w:szCs w:val="28"/>
        </w:rPr>
        <w:t xml:space="preserve"> саженец с заделкой в почву на глубину 10-</w:t>
      </w:r>
      <w:smartTag w:uri="urn:schemas-microsoft-com:office:smarttags" w:element="metricconverter">
        <w:smartTagPr>
          <w:attr w:name="ProductID" w:val="15 см"/>
        </w:smartTagPr>
        <w:r w:rsidRPr="00A331D9">
          <w:rPr>
            <w:spacing w:val="-4"/>
            <w:sz w:val="28"/>
            <w:szCs w:val="28"/>
          </w:rPr>
          <w:t>15 см</w:t>
        </w:r>
      </w:smartTag>
      <w:r w:rsidRPr="00A331D9">
        <w:rPr>
          <w:spacing w:val="-4"/>
          <w:sz w:val="28"/>
          <w:szCs w:val="28"/>
        </w:rPr>
        <w:t>. При поверхностном внесении удобрений доза их увеличивается, допускается и одновременное внесение гербицидов с полным минеральным удобрением (</w:t>
      </w:r>
      <w:r w:rsidRPr="00A331D9">
        <w:rPr>
          <w:spacing w:val="-4"/>
          <w:sz w:val="28"/>
          <w:szCs w:val="28"/>
          <w:lang w:val="en-US"/>
        </w:rPr>
        <w:t>N</w:t>
      </w:r>
      <w:r w:rsidRPr="00A331D9">
        <w:rPr>
          <w:spacing w:val="-4"/>
          <w:sz w:val="28"/>
          <w:szCs w:val="28"/>
          <w:vertAlign w:val="subscript"/>
        </w:rPr>
        <w:t>100</w:t>
      </w:r>
      <w:r w:rsidRPr="00A331D9">
        <w:rPr>
          <w:spacing w:val="-4"/>
          <w:sz w:val="28"/>
          <w:szCs w:val="28"/>
          <w:lang w:val="en-US"/>
        </w:rPr>
        <w:t>P</w:t>
      </w:r>
      <w:r w:rsidRPr="00A331D9">
        <w:rPr>
          <w:spacing w:val="-4"/>
          <w:sz w:val="28"/>
          <w:szCs w:val="28"/>
          <w:vertAlign w:val="subscript"/>
        </w:rPr>
        <w:t>100</w:t>
      </w:r>
      <w:r w:rsidRPr="00A331D9">
        <w:rPr>
          <w:spacing w:val="-4"/>
          <w:sz w:val="28"/>
          <w:szCs w:val="28"/>
          <w:lang w:val="en-US"/>
        </w:rPr>
        <w:t>K</w:t>
      </w:r>
      <w:r w:rsidRPr="00A331D9">
        <w:rPr>
          <w:spacing w:val="-4"/>
          <w:sz w:val="28"/>
          <w:szCs w:val="28"/>
          <w:vertAlign w:val="subscript"/>
        </w:rPr>
        <w:t>100</w:t>
      </w:r>
      <w:r w:rsidRPr="00A331D9">
        <w:rPr>
          <w:spacing w:val="-4"/>
          <w:sz w:val="28"/>
          <w:szCs w:val="28"/>
        </w:rPr>
        <w:t>).</w:t>
      </w:r>
    </w:p>
    <w:p w:rsidR="00A331D9" w:rsidRPr="00A331D9" w:rsidRDefault="00A331D9" w:rsidP="00A331D9">
      <w:pPr>
        <w:pStyle w:val="a3"/>
        <w:rPr>
          <w:szCs w:val="28"/>
        </w:rPr>
      </w:pPr>
      <w:r w:rsidRPr="00A331D9">
        <w:rPr>
          <w:szCs w:val="28"/>
        </w:rPr>
        <w:t>Для культур старше 10 лет на минеральных почвах рекомендуется вносить один раз через каждые 8-10 лет по 80-120 кг/га азота и 60-100 кг/га фосфора и калия.</w:t>
      </w:r>
    </w:p>
    <w:p w:rsidR="00A331D9" w:rsidRPr="00A331D9" w:rsidRDefault="00A331D9" w:rsidP="00A331D9">
      <w:pPr>
        <w:ind w:firstLine="567"/>
        <w:jc w:val="both"/>
        <w:rPr>
          <w:sz w:val="28"/>
          <w:szCs w:val="28"/>
        </w:rPr>
      </w:pPr>
      <w:r w:rsidRPr="00A331D9">
        <w:rPr>
          <w:sz w:val="28"/>
          <w:szCs w:val="28"/>
        </w:rPr>
        <w:t>Хороший эффект дает удобрение лесных культур на осушенных торфяно-болотных почвах. Рекомендуется удобрять верховые и бедные переходные болота, так как без этого облесение их практически невозможно или малоэффективно. Низинные и богатые переходные болота удобрять нецелесообразно.</w:t>
      </w:r>
    </w:p>
    <w:p w:rsidR="00A331D9" w:rsidRPr="00A331D9" w:rsidRDefault="00A331D9" w:rsidP="00A331D9">
      <w:pPr>
        <w:pStyle w:val="a3"/>
        <w:rPr>
          <w:spacing w:val="0"/>
          <w:szCs w:val="28"/>
        </w:rPr>
      </w:pPr>
      <w:r w:rsidRPr="00A331D9">
        <w:rPr>
          <w:spacing w:val="0"/>
          <w:szCs w:val="28"/>
        </w:rPr>
        <w:t xml:space="preserve">Более подробно дозы удобрений в зависимости от категории </w:t>
      </w:r>
      <w:proofErr w:type="spellStart"/>
      <w:r w:rsidRPr="00A331D9">
        <w:rPr>
          <w:spacing w:val="0"/>
          <w:szCs w:val="28"/>
        </w:rPr>
        <w:t>лесокультурной</w:t>
      </w:r>
      <w:proofErr w:type="spellEnd"/>
      <w:r w:rsidRPr="00A331D9">
        <w:rPr>
          <w:spacing w:val="0"/>
          <w:szCs w:val="28"/>
        </w:rPr>
        <w:t xml:space="preserve"> площади, древесной породы, возраста культур и способа внесения описаны в «Справочнике по удобрениям в лесном хозяйстве» (М., 1986) и «Наставлении по применению удобрений в лесном хозяйстве Беларуси» (Мн., 1994). </w:t>
      </w:r>
    </w:p>
    <w:p w:rsidR="00A331D9" w:rsidRPr="00A331D9" w:rsidRDefault="00A331D9" w:rsidP="00A331D9">
      <w:pPr>
        <w:ind w:firstLine="567"/>
        <w:jc w:val="both"/>
        <w:rPr>
          <w:spacing w:val="-4"/>
          <w:sz w:val="28"/>
          <w:szCs w:val="28"/>
        </w:rPr>
      </w:pPr>
      <w:r w:rsidRPr="00A331D9">
        <w:rPr>
          <w:b/>
          <w:i/>
          <w:spacing w:val="-4"/>
          <w:sz w:val="28"/>
          <w:szCs w:val="28"/>
        </w:rPr>
        <w:t>Удобрение насаждений</w:t>
      </w:r>
      <w:r w:rsidRPr="00A331D9">
        <w:rPr>
          <w:spacing w:val="-4"/>
          <w:sz w:val="28"/>
          <w:szCs w:val="28"/>
        </w:rPr>
        <w:t xml:space="preserve">. На данном этапе лесохозяйственной деятельности в республике, учитывая </w:t>
      </w:r>
      <w:proofErr w:type="spellStart"/>
      <w:r w:rsidRPr="00A331D9">
        <w:rPr>
          <w:spacing w:val="-4"/>
          <w:sz w:val="28"/>
          <w:szCs w:val="28"/>
        </w:rPr>
        <w:t>лесоводственную</w:t>
      </w:r>
      <w:proofErr w:type="spellEnd"/>
      <w:r w:rsidRPr="00A331D9">
        <w:rPr>
          <w:spacing w:val="-4"/>
          <w:sz w:val="28"/>
          <w:szCs w:val="28"/>
        </w:rPr>
        <w:t xml:space="preserve"> и экономическую эффективность, рекомендуется в первую очередь удобрять приспевающие и спелые сосновые и еловые насаждения как минимум за 10 лет до главной рубки. Более молодые хвойные насаждения также очень отзывчивы на подкормку </w:t>
      </w:r>
      <w:r w:rsidRPr="00A331D9">
        <w:rPr>
          <w:spacing w:val="-4"/>
          <w:sz w:val="28"/>
          <w:szCs w:val="28"/>
        </w:rPr>
        <w:lastRenderedPageBreak/>
        <w:t>минеральными удобрениями, однако, принимая во внимание экономическую сторону этого мероприятия, удобрять их следует во вторую очередь. Эффект значительно усиливается, если перед внесением удобрений провести рубки ухода: убрать сухие и угнетенные деревья, а также пораженные грибными заболеваниями.</w:t>
      </w:r>
    </w:p>
    <w:p w:rsidR="00A331D9" w:rsidRPr="00A331D9" w:rsidRDefault="00A331D9" w:rsidP="00A331D9">
      <w:pPr>
        <w:ind w:firstLine="567"/>
        <w:jc w:val="both"/>
        <w:rPr>
          <w:spacing w:val="-4"/>
          <w:sz w:val="28"/>
          <w:szCs w:val="28"/>
        </w:rPr>
      </w:pPr>
      <w:r w:rsidRPr="00A331D9">
        <w:rPr>
          <w:spacing w:val="-4"/>
          <w:sz w:val="28"/>
          <w:szCs w:val="28"/>
        </w:rPr>
        <w:t xml:space="preserve">При подборе  объектов необходимо принимать во внимание тип леса и условий местопроизрастания, состав, бонитет и полноту насаждения. Наиболее подходящими для подкормки являются чистые сосновые и еловые или смешанные сосново-еловые насаждения с небольшой примесью лиственных пород (до 0,3 в составе) с полнотой 0,6-0,9 в свежих и влажных условиях местопроизрастания. В первую очередь назначаются древостои </w:t>
      </w:r>
      <w:r w:rsidRPr="00A331D9">
        <w:rPr>
          <w:spacing w:val="-4"/>
          <w:sz w:val="28"/>
          <w:szCs w:val="28"/>
          <w:lang w:val="en-US"/>
        </w:rPr>
        <w:t>II</w:t>
      </w:r>
      <w:r w:rsidRPr="00A331D9">
        <w:rPr>
          <w:spacing w:val="-4"/>
          <w:sz w:val="28"/>
          <w:szCs w:val="28"/>
        </w:rPr>
        <w:t>-</w:t>
      </w:r>
      <w:r w:rsidRPr="00A331D9">
        <w:rPr>
          <w:spacing w:val="-4"/>
          <w:sz w:val="28"/>
          <w:szCs w:val="28"/>
          <w:lang w:val="en-US"/>
        </w:rPr>
        <w:t>III</w:t>
      </w:r>
      <w:r w:rsidRPr="00A331D9">
        <w:rPr>
          <w:spacing w:val="-4"/>
          <w:sz w:val="28"/>
          <w:szCs w:val="28"/>
        </w:rPr>
        <w:t xml:space="preserve"> классов бонитета. В насаждения с густым подлеском вносить удобрения не рекомендуется.</w:t>
      </w:r>
    </w:p>
    <w:p w:rsidR="00A331D9" w:rsidRPr="00A331D9" w:rsidRDefault="00A331D9" w:rsidP="00A331D9">
      <w:pPr>
        <w:ind w:firstLine="567"/>
        <w:jc w:val="both"/>
        <w:rPr>
          <w:spacing w:val="-4"/>
          <w:sz w:val="28"/>
          <w:szCs w:val="28"/>
        </w:rPr>
      </w:pPr>
      <w:r w:rsidRPr="00A331D9">
        <w:rPr>
          <w:spacing w:val="-4"/>
          <w:sz w:val="28"/>
          <w:szCs w:val="28"/>
        </w:rPr>
        <w:t>Нуждаемость приспевающих или спелых насаждений в улучшении условий корневого питания можно устанавливать с помощью химического анализа однолетней хвои.</w:t>
      </w:r>
    </w:p>
    <w:p w:rsidR="00A331D9" w:rsidRPr="00A331D9" w:rsidRDefault="00A331D9" w:rsidP="00A331D9">
      <w:pPr>
        <w:ind w:firstLine="567"/>
        <w:jc w:val="both"/>
        <w:rPr>
          <w:spacing w:val="-4"/>
          <w:sz w:val="28"/>
          <w:szCs w:val="28"/>
        </w:rPr>
      </w:pPr>
      <w:r w:rsidRPr="00A331D9">
        <w:rPr>
          <w:spacing w:val="-4"/>
          <w:sz w:val="28"/>
          <w:szCs w:val="28"/>
        </w:rPr>
        <w:t xml:space="preserve">В условиях Беларуси, согласно проведенным исследованиям, очень отзывчивы на удобрения следующие типы сосновых и еловых насаждений: сосняки вересковые, брусничные, мшистые и черничные; ельники брусничные, мшистые и </w:t>
      </w:r>
      <w:proofErr w:type="spellStart"/>
      <w:r w:rsidRPr="00A331D9">
        <w:rPr>
          <w:spacing w:val="-4"/>
          <w:sz w:val="28"/>
          <w:szCs w:val="28"/>
        </w:rPr>
        <w:t>орляковые</w:t>
      </w:r>
      <w:proofErr w:type="spellEnd"/>
      <w:r w:rsidRPr="00A331D9">
        <w:rPr>
          <w:spacing w:val="-4"/>
          <w:sz w:val="28"/>
          <w:szCs w:val="28"/>
        </w:rPr>
        <w:t>.</w:t>
      </w:r>
    </w:p>
    <w:p w:rsidR="00A331D9" w:rsidRPr="00A331D9" w:rsidRDefault="00A331D9" w:rsidP="00A331D9">
      <w:pPr>
        <w:pStyle w:val="a3"/>
        <w:rPr>
          <w:spacing w:val="0"/>
          <w:szCs w:val="28"/>
        </w:rPr>
      </w:pPr>
      <w:r w:rsidRPr="00A331D9">
        <w:rPr>
          <w:spacing w:val="0"/>
          <w:szCs w:val="28"/>
        </w:rPr>
        <w:t>Исключаются насаждения, расположенные в непосредственной близости от естественных и искусственных водохранилищ, рек, озер, а также места отдыха населения.</w:t>
      </w:r>
    </w:p>
    <w:p w:rsidR="00A331D9" w:rsidRPr="00A331D9" w:rsidRDefault="00A331D9" w:rsidP="00A331D9">
      <w:pPr>
        <w:ind w:firstLine="567"/>
        <w:jc w:val="both"/>
        <w:rPr>
          <w:spacing w:val="-4"/>
          <w:sz w:val="28"/>
          <w:szCs w:val="28"/>
        </w:rPr>
      </w:pPr>
      <w:r w:rsidRPr="00A331D9">
        <w:rPr>
          <w:b/>
          <w:i/>
          <w:spacing w:val="-4"/>
          <w:sz w:val="28"/>
          <w:szCs w:val="28"/>
        </w:rPr>
        <w:t>Сроки и дозы внесения минеральных удобрений</w:t>
      </w:r>
      <w:r w:rsidRPr="00A331D9">
        <w:rPr>
          <w:spacing w:val="-4"/>
          <w:sz w:val="28"/>
          <w:szCs w:val="28"/>
        </w:rPr>
        <w:t xml:space="preserve">. </w:t>
      </w:r>
      <w:proofErr w:type="gramStart"/>
      <w:r w:rsidRPr="00A331D9">
        <w:rPr>
          <w:spacing w:val="-4"/>
          <w:sz w:val="28"/>
          <w:szCs w:val="28"/>
        </w:rPr>
        <w:t>Наиболее подходящим сроком для внесения минеральных удобрений являются: при ранней весне – апрель – начало мая; при поздней – вторая половина мая – начало июня.</w:t>
      </w:r>
      <w:proofErr w:type="gramEnd"/>
    </w:p>
    <w:p w:rsidR="00A331D9" w:rsidRPr="00A331D9" w:rsidRDefault="00A331D9" w:rsidP="00A331D9">
      <w:pPr>
        <w:ind w:firstLine="567"/>
        <w:jc w:val="both"/>
        <w:rPr>
          <w:spacing w:val="-4"/>
          <w:sz w:val="28"/>
          <w:szCs w:val="28"/>
        </w:rPr>
      </w:pPr>
    </w:p>
    <w:p w:rsidR="00A331D9" w:rsidRPr="00A331D9" w:rsidRDefault="00A331D9">
      <w:pPr>
        <w:rPr>
          <w:sz w:val="28"/>
          <w:szCs w:val="28"/>
        </w:rPr>
      </w:pPr>
    </w:p>
    <w:sectPr w:rsidR="00A331D9" w:rsidRPr="00A331D9" w:rsidSect="00E27C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331D9"/>
    <w:rsid w:val="00A07969"/>
    <w:rsid w:val="00A331D9"/>
    <w:rsid w:val="00C2686E"/>
    <w:rsid w:val="00E27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31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331D9"/>
    <w:pPr>
      <w:keepNext/>
      <w:widowControl w:val="0"/>
      <w:autoSpaceDE w:val="0"/>
      <w:autoSpaceDN w:val="0"/>
      <w:adjustRightInd w:val="0"/>
      <w:spacing w:line="220" w:lineRule="auto"/>
      <w:ind w:left="400"/>
      <w:jc w:val="center"/>
      <w:outlineLvl w:val="0"/>
    </w:pPr>
    <w:rPr>
      <w:b/>
      <w:sz w:val="23"/>
      <w:szCs w:val="20"/>
      <w:lang w:val="en-US"/>
    </w:rPr>
  </w:style>
  <w:style w:type="paragraph" w:styleId="4">
    <w:name w:val="heading 4"/>
    <w:basedOn w:val="a"/>
    <w:next w:val="a"/>
    <w:link w:val="40"/>
    <w:qFormat/>
    <w:rsid w:val="00A331D9"/>
    <w:pPr>
      <w:keepNext/>
      <w:ind w:firstLine="567"/>
      <w:jc w:val="both"/>
      <w:outlineLvl w:val="3"/>
    </w:pPr>
    <w:rPr>
      <w:b/>
      <w:i/>
      <w:sz w:val="28"/>
      <w:szCs w:val="20"/>
    </w:rPr>
  </w:style>
  <w:style w:type="paragraph" w:styleId="5">
    <w:name w:val="heading 5"/>
    <w:basedOn w:val="a"/>
    <w:next w:val="a"/>
    <w:link w:val="50"/>
    <w:qFormat/>
    <w:rsid w:val="00A331D9"/>
    <w:pPr>
      <w:keepNext/>
      <w:ind w:firstLine="567"/>
      <w:jc w:val="both"/>
      <w:outlineLvl w:val="4"/>
    </w:pPr>
    <w:rPr>
      <w:b/>
      <w:sz w:val="28"/>
      <w:szCs w:val="20"/>
    </w:rPr>
  </w:style>
  <w:style w:type="paragraph" w:styleId="8">
    <w:name w:val="heading 8"/>
    <w:basedOn w:val="a"/>
    <w:next w:val="a"/>
    <w:link w:val="80"/>
    <w:qFormat/>
    <w:rsid w:val="00A331D9"/>
    <w:pPr>
      <w:keepNext/>
      <w:ind w:firstLine="560"/>
      <w:jc w:val="both"/>
      <w:outlineLvl w:val="7"/>
    </w:pPr>
    <w:rPr>
      <w:b/>
      <w:i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331D9"/>
    <w:rPr>
      <w:rFonts w:ascii="Times New Roman" w:eastAsia="Times New Roman" w:hAnsi="Times New Roman" w:cs="Times New Roman"/>
      <w:b/>
      <w:sz w:val="23"/>
      <w:szCs w:val="20"/>
      <w:lang w:val="en-US" w:eastAsia="ru-RU"/>
    </w:rPr>
  </w:style>
  <w:style w:type="character" w:customStyle="1" w:styleId="40">
    <w:name w:val="Заголовок 4 Знак"/>
    <w:basedOn w:val="a0"/>
    <w:link w:val="4"/>
    <w:rsid w:val="00A331D9"/>
    <w:rPr>
      <w:rFonts w:ascii="Times New Roman" w:eastAsia="Times New Roman" w:hAnsi="Times New Roman" w:cs="Times New Roman"/>
      <w:b/>
      <w:i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A331D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A331D9"/>
    <w:rPr>
      <w:rFonts w:ascii="Times New Roman" w:eastAsia="Times New Roman" w:hAnsi="Times New Roman" w:cs="Times New Roman"/>
      <w:b/>
      <w:i/>
      <w:sz w:val="28"/>
      <w:szCs w:val="20"/>
      <w:lang w:eastAsia="ru-RU"/>
    </w:rPr>
  </w:style>
  <w:style w:type="paragraph" w:styleId="a3">
    <w:name w:val="Body Text Indent"/>
    <w:basedOn w:val="a"/>
    <w:link w:val="a4"/>
    <w:rsid w:val="00A331D9"/>
    <w:pPr>
      <w:ind w:firstLine="567"/>
      <w:jc w:val="both"/>
    </w:pPr>
    <w:rPr>
      <w:spacing w:val="-4"/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A331D9"/>
    <w:rPr>
      <w:rFonts w:ascii="Times New Roman" w:eastAsia="Times New Roman" w:hAnsi="Times New Roman" w:cs="Times New Roman"/>
      <w:spacing w:val="-4"/>
      <w:sz w:val="28"/>
      <w:szCs w:val="20"/>
      <w:lang w:eastAsia="ru-RU"/>
    </w:rPr>
  </w:style>
  <w:style w:type="paragraph" w:styleId="2">
    <w:name w:val="Body Text Indent 2"/>
    <w:basedOn w:val="a"/>
    <w:link w:val="20"/>
    <w:rsid w:val="00A331D9"/>
    <w:pPr>
      <w:ind w:firstLine="560"/>
      <w:jc w:val="both"/>
    </w:pPr>
    <w:rPr>
      <w:spacing w:val="-4"/>
      <w:sz w:val="28"/>
      <w:szCs w:val="20"/>
    </w:rPr>
  </w:style>
  <w:style w:type="character" w:customStyle="1" w:styleId="20">
    <w:name w:val="Основной текст с отступом 2 Знак"/>
    <w:basedOn w:val="a0"/>
    <w:link w:val="2"/>
    <w:rsid w:val="00A331D9"/>
    <w:rPr>
      <w:rFonts w:ascii="Times New Roman" w:eastAsia="Times New Roman" w:hAnsi="Times New Roman" w:cs="Times New Roman"/>
      <w:spacing w:val="-4"/>
      <w:sz w:val="28"/>
      <w:szCs w:val="20"/>
      <w:lang w:eastAsia="ru-RU"/>
    </w:rPr>
  </w:style>
  <w:style w:type="paragraph" w:styleId="a5">
    <w:name w:val="header"/>
    <w:basedOn w:val="a"/>
    <w:link w:val="a6"/>
    <w:rsid w:val="00A331D9"/>
    <w:pPr>
      <w:tabs>
        <w:tab w:val="center" w:pos="4153"/>
        <w:tab w:val="right" w:pos="8306"/>
      </w:tabs>
    </w:pPr>
    <w:rPr>
      <w:sz w:val="20"/>
      <w:szCs w:val="20"/>
      <w:lang w:val="be-BY"/>
    </w:rPr>
  </w:style>
  <w:style w:type="character" w:customStyle="1" w:styleId="a6">
    <w:name w:val="Верхний колонтитул Знак"/>
    <w:basedOn w:val="a0"/>
    <w:link w:val="a5"/>
    <w:rsid w:val="00A331D9"/>
    <w:rPr>
      <w:rFonts w:ascii="Times New Roman" w:eastAsia="Times New Roman" w:hAnsi="Times New Roman" w:cs="Times New Roman"/>
      <w:sz w:val="20"/>
      <w:szCs w:val="20"/>
      <w:lang w:val="be-BY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8</Pages>
  <Words>2938</Words>
  <Characters>16752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Митин</dc:creator>
  <cp:lastModifiedBy>Митин</cp:lastModifiedBy>
  <cp:revision>2</cp:revision>
  <dcterms:created xsi:type="dcterms:W3CDTF">2010-05-04T10:54:00Z</dcterms:created>
  <dcterms:modified xsi:type="dcterms:W3CDTF">2017-12-24T11:33:00Z</dcterms:modified>
</cp:coreProperties>
</file>